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882937599"/>
        <w:docPartObj>
          <w:docPartGallery w:val="Cover Pages"/>
          <w:docPartUnique/>
        </w:docPartObj>
      </w:sdtPr>
      <w:sdtEndPr/>
      <w:sdtContent>
        <w:p w:rsidR="0057356C" w:rsidRDefault="00513A06">
          <w:r>
            <w:rPr>
              <w:noProof/>
              <w:lang w:eastAsia="uk-UA"/>
            </w:rPr>
            <mc:AlternateContent>
              <mc:Choice Requires="wps">
                <w:drawing>
                  <wp:anchor distT="0" distB="0" distL="114300" distR="114300" simplePos="0" relativeHeight="251660288" behindDoc="0" locked="0" layoutInCell="1" allowOverlap="1" wp14:anchorId="6F7340DE" wp14:editId="338C7A23">
                    <wp:simplePos x="0" y="0"/>
                    <wp:positionH relativeFrom="page">
                      <wp:posOffset>3443844</wp:posOffset>
                    </wp:positionH>
                    <wp:positionV relativeFrom="page">
                      <wp:posOffset>273132</wp:posOffset>
                    </wp:positionV>
                    <wp:extent cx="3042920" cy="3408219"/>
                    <wp:effectExtent l="0" t="0" r="5080" b="1905"/>
                    <wp:wrapNone/>
                    <wp:docPr id="467" name="Прямокутник 467"/>
                    <wp:cNvGraphicFramePr/>
                    <a:graphic xmlns:a="http://schemas.openxmlformats.org/drawingml/2006/main">
                      <a:graphicData uri="http://schemas.microsoft.com/office/word/2010/wordprocessingShape">
                        <wps:wsp>
                          <wps:cNvSpPr/>
                          <wps:spPr>
                            <a:xfrm>
                              <a:off x="0" y="0"/>
                              <a:ext cx="3042920" cy="3408219"/>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36F66" w:rsidRDefault="00867BCE" w:rsidP="00F86243">
                                <w:pPr>
                                  <w:spacing w:before="120"/>
                                  <w:jc w:val="center"/>
                                  <w:rPr>
                                    <w:color w:val="FFFFFF" w:themeColor="background1"/>
                                  </w:rPr>
                                </w:pPr>
                                <w:sdt>
                                  <w:sdtPr>
                                    <w:rPr>
                                      <w:rFonts w:ascii="Times New Roman" w:hAnsi="Times New Roman" w:cs="Times New Roman"/>
                                      <w:color w:val="FFFFFF" w:themeColor="background1"/>
                                      <w:sz w:val="28"/>
                                      <w:szCs w:val="28"/>
                                    </w:rPr>
                                    <w:alias w:val="Анотація"/>
                                    <w:id w:val="8276291"/>
                                    <w:dataBinding w:prefixMappings="xmlns:ns0='http://schemas.microsoft.com/office/2006/coverPageProps'" w:xpath="/ns0:CoverPageProperties[1]/ns0:Abstract[1]" w:storeItemID="{55AF091B-3C7A-41E3-B477-F2FDAA23CFDA}"/>
                                    <w:text/>
                                  </w:sdtPr>
                                  <w:sdtEndPr/>
                                  <w:sdtContent>
                                    <w:r w:rsidR="00936F66" w:rsidRPr="00184ED5">
                                      <w:rPr>
                                        <w:rFonts w:ascii="Times New Roman" w:hAnsi="Times New Roman" w:cs="Times New Roman"/>
                                        <w:color w:val="FFFFFF" w:themeColor="background1"/>
                                        <w:sz w:val="28"/>
                                        <w:szCs w:val="28"/>
                                      </w:rPr>
                                      <w:t>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F7340DE" id="Прямокутник 467" o:spid="_x0000_s1026" style="position:absolute;margin-left:271.15pt;margin-top:21.5pt;width:239.6pt;height:268.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" fillcolor="#4472c4 [3208]" stroked="f" strokeweight="1pt">
                    <v:textbox inset="14.4pt,14.4pt,14.4pt,28.8pt">
                      <w:txbxContent>
                        <w:p w:rsidR="00936F66" w:rsidRDefault="00936F66" w:rsidP="00F86243">
                          <w:pPr>
                            <w:spacing w:before="120"/>
                            <w:jc w:val="center"/>
                            <w:rPr>
                              <w:color w:val="FFFFFF" w:themeColor="background1"/>
                            </w:rPr>
                          </w:pPr>
                          <w:sdt>
                            <w:sdtPr>
                              <w:rPr>
                                <w:rFonts w:ascii="Times New Roman" w:hAnsi="Times New Roman" w:cs="Times New Roman"/>
                                <w:color w:val="FFFFFF" w:themeColor="background1"/>
                                <w:sz w:val="28"/>
                                <w:szCs w:val="28"/>
                              </w:rPr>
                              <w:alias w:val="Анотація"/>
                              <w:id w:val="8276291"/>
                              <w:dataBinding w:prefixMappings="xmlns:ns0='http://schemas.microsoft.com/office/2006/coverPageProps'" w:xpath="/ns0:CoverPageProperties[1]/ns0:Abstract[1]" w:storeItemID="{55AF091B-3C7A-41E3-B477-F2FDAA23CFDA}"/>
                              <w:text/>
                            </w:sdtPr>
                            <w:sdtContent>
                              <w:r w:rsidRPr="00184ED5">
                                <w:rPr>
                                  <w:rFonts w:ascii="Times New Roman" w:hAnsi="Times New Roman" w:cs="Times New Roman"/>
                                  <w:color w:val="FFFFFF" w:themeColor="background1"/>
                                  <w:sz w:val="28"/>
                                  <w:szCs w:val="28"/>
                                </w:rPr>
                                <w:t>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sdtContent>
                          </w:sdt>
                        </w:p>
                      </w:txbxContent>
                    </v:textbox>
                    <w10:wrap anchorx="page" anchory="page"/>
                  </v:rect>
                </w:pict>
              </mc:Fallback>
            </mc:AlternateContent>
          </w:r>
          <w:r w:rsidR="001E5917">
            <w:rPr>
              <w:noProof/>
              <w:lang w:eastAsia="uk-UA"/>
            </w:rPr>
            <mc:AlternateContent>
              <mc:Choice Requires="wps">
                <w:drawing>
                  <wp:anchor distT="0" distB="0" distL="114300" distR="114300" simplePos="0" relativeHeight="251659264" behindDoc="0" locked="0" layoutInCell="1" allowOverlap="1" wp14:anchorId="7E3E6415" wp14:editId="3A927C87">
                    <wp:simplePos x="0" y="0"/>
                    <wp:positionH relativeFrom="page">
                      <wp:posOffset>3343701</wp:posOffset>
                    </wp:positionH>
                    <wp:positionV relativeFrom="page">
                      <wp:posOffset>272955</wp:posOffset>
                    </wp:positionV>
                    <wp:extent cx="3234520" cy="7328848"/>
                    <wp:effectExtent l="0" t="0" r="23495" b="24765"/>
                    <wp:wrapNone/>
                    <wp:docPr id="468" name="Прямокутник 468"/>
                    <wp:cNvGraphicFramePr/>
                    <a:graphic xmlns:a="http://schemas.openxmlformats.org/drawingml/2006/main">
                      <a:graphicData uri="http://schemas.microsoft.com/office/word/2010/wordprocessingShape">
                        <wps:wsp>
                          <wps:cNvSpPr/>
                          <wps:spPr>
                            <a:xfrm>
                              <a:off x="0" y="0"/>
                              <a:ext cx="3234520" cy="7328848"/>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36F66" w:rsidRDefault="00936F66" w:rsidP="001E59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3E6415" id="Прямокутник 468" o:spid="_x0000_s1027" style="position:absolute;margin-left:263.3pt;margin-top:21.5pt;width:254.7pt;height:577.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" fillcolor="white [3212]" strokecolor="#747070 [1614]" strokeweight="1.25pt">
                    <v:textbox>
                      <w:txbxContent>
                        <w:p w:rsidR="00936F66" w:rsidRDefault="00936F66" w:rsidP="001E5917">
                          <w:pPr>
                            <w:jc w:val="center"/>
                          </w:pPr>
                        </w:p>
                      </w:txbxContent>
                    </v:textbox>
                    <w10:wrap anchorx="page" anchory="page"/>
                  </v:rect>
                </w:pict>
              </mc:Fallback>
            </mc:AlternateContent>
          </w:r>
          <w:r w:rsidR="009240FE" w:rsidRPr="00631C3A">
            <w:rPr>
              <w:noProof/>
              <w:lang w:eastAsia="uk-UA"/>
            </w:rPr>
            <w:drawing>
              <wp:anchor distT="0" distB="0" distL="114300" distR="114300" simplePos="0" relativeHeight="251666432" behindDoc="0" locked="0" layoutInCell="1" allowOverlap="1" wp14:anchorId="20C02D79" wp14:editId="079D3A0D">
                <wp:simplePos x="0" y="0"/>
                <wp:positionH relativeFrom="column">
                  <wp:posOffset>-411082</wp:posOffset>
                </wp:positionH>
                <wp:positionV relativeFrom="paragraph">
                  <wp:posOffset>299796</wp:posOffset>
                </wp:positionV>
                <wp:extent cx="1555115" cy="1555115"/>
                <wp:effectExtent l="0" t="0" r="6985" b="6985"/>
                <wp:wrapNone/>
                <wp:docPr id="1" name="Рисунок 1" descr="D:\Emblem_ДСФ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mblem_ДСФМУ.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115" cy="1555115"/>
                        </a:xfrm>
                        <a:prstGeom prst="rect">
                          <a:avLst/>
                        </a:prstGeom>
                        <a:noFill/>
                        <a:ln>
                          <a:noFill/>
                        </a:ln>
                      </pic:spPr>
                    </pic:pic>
                  </a:graphicData>
                </a:graphic>
              </wp:anchor>
            </w:drawing>
          </w:r>
          <w:r w:rsidR="0057356C">
            <w:rPr>
              <w:noProof/>
              <w:lang w:eastAsia="uk-UA"/>
            </w:rPr>
            <mc:AlternateContent>
              <mc:Choice Requires="wps">
                <w:drawing>
                  <wp:anchor distT="0" distB="0" distL="114300" distR="114300" simplePos="0" relativeHeight="251663360" behindDoc="1" locked="0" layoutInCell="1" allowOverlap="1" wp14:anchorId="1810EFBA" wp14:editId="5CC9605A">
                    <wp:simplePos x="0" y="0"/>
                    <wp:positionH relativeFrom="page">
                      <wp:align>center</wp:align>
                    </wp:positionH>
                    <wp:positionV relativeFrom="page">
                      <wp:align>center</wp:align>
                    </wp:positionV>
                    <wp:extent cx="7383780" cy="9555480"/>
                    <wp:effectExtent l="0" t="0" r="0" b="0"/>
                    <wp:wrapNone/>
                    <wp:docPr id="466" name="Прямокутник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solidFill>
                              <a:schemeClr val="accent6">
                                <a:lumMod val="75000"/>
                              </a:schemeClr>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936F66" w:rsidRPr="00DD277A" w:rsidRDefault="00936F66">
                                <w:pPr>
                                  <w:rPr>
                                    <w:lang w:val="en-US"/>
                                  </w:rPr>
                                </w:pP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810EFBA" id="Прямокутник 466" o:spid="_x0000_s1028" style="position:absolute;margin-left:0;margin-top:0;width:581.4pt;height:752.4pt;z-index:-25165312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" fillcolor="#538135 [2409]" stroked="f" strokeweight="1pt">
                    <v:path arrowok="t"/>
                    <v:textbox inset="21.6pt,,21.6pt">
                      <w:txbxContent>
                        <w:p w:rsidR="00936F66" w:rsidRPr="00DD277A" w:rsidRDefault="00936F66">
                          <w:pPr>
                            <w:rPr>
                              <w:lang w:val="en-US"/>
                            </w:rPr>
                          </w:pPr>
                        </w:p>
                      </w:txbxContent>
                    </v:textbox>
                    <w10:wrap anchorx="page" anchory="page"/>
                  </v:rect>
                </w:pict>
              </mc:Fallback>
            </mc:AlternateContent>
          </w:r>
        </w:p>
        <w:p w:rsidR="0057356C" w:rsidRDefault="00513A06" w:rsidP="00631C3A">
          <w:pPr>
            <w:ind w:left="-567"/>
          </w:pPr>
          <w:r>
            <w:rPr>
              <w:noProof/>
              <w:lang w:eastAsia="uk-UA"/>
            </w:rPr>
            <w:drawing>
              <wp:anchor distT="0" distB="0" distL="114300" distR="114300" simplePos="0" relativeHeight="251667456" behindDoc="0" locked="0" layoutInCell="1" allowOverlap="1" wp14:anchorId="77865A07" wp14:editId="7838C197">
                <wp:simplePos x="0" y="0"/>
                <wp:positionH relativeFrom="column">
                  <wp:posOffset>2363709</wp:posOffset>
                </wp:positionH>
                <wp:positionV relativeFrom="paragraph">
                  <wp:posOffset>2746762</wp:posOffset>
                </wp:positionV>
                <wp:extent cx="3042920" cy="3764197"/>
                <wp:effectExtent l="0" t="0" r="5080" b="825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ML_m-768x51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51166" cy="3774397"/>
                        </a:xfrm>
                        <a:prstGeom prst="rect">
                          <a:avLst/>
                        </a:prstGeom>
                      </pic:spPr>
                    </pic:pic>
                  </a:graphicData>
                </a:graphic>
                <wp14:sizeRelH relativeFrom="margin">
                  <wp14:pctWidth>0</wp14:pctWidth>
                </wp14:sizeRelH>
                <wp14:sizeRelV relativeFrom="margin">
                  <wp14:pctHeight>0</wp14:pctHeight>
                </wp14:sizeRelV>
              </wp:anchor>
            </w:drawing>
          </w:r>
          <w:r w:rsidR="00E94127">
            <w:rPr>
              <w:noProof/>
              <w:lang w:eastAsia="uk-UA"/>
            </w:rPr>
            <mc:AlternateContent>
              <mc:Choice Requires="wps">
                <w:drawing>
                  <wp:anchor distT="0" distB="0" distL="114300" distR="114300" simplePos="0" relativeHeight="251664384" behindDoc="0" locked="0" layoutInCell="1" allowOverlap="1" wp14:anchorId="44CD3117" wp14:editId="0EE124D0">
                    <wp:simplePos x="0" y="0"/>
                    <wp:positionH relativeFrom="margin">
                      <wp:align>center</wp:align>
                    </wp:positionH>
                    <wp:positionV relativeFrom="paragraph">
                      <wp:posOffset>8902197</wp:posOffset>
                    </wp:positionV>
                    <wp:extent cx="1924050" cy="298450"/>
                    <wp:effectExtent l="0" t="0" r="0" b="6350"/>
                    <wp:wrapSquare wrapText="bothSides"/>
                    <wp:docPr id="465" name="Текстове поле 465"/>
                    <wp:cNvGraphicFramePr/>
                    <a:graphic xmlns:a="http://schemas.openxmlformats.org/drawingml/2006/main">
                      <a:graphicData uri="http://schemas.microsoft.com/office/word/2010/wordprocessingShape">
                        <wps:wsp>
                          <wps:cNvSpPr txBox="1"/>
                          <wps:spPr>
                            <a:xfrm>
                              <a:off x="0" y="0"/>
                              <a:ext cx="1924050" cy="298450"/>
                            </a:xfrm>
                            <a:prstGeom prst="rect">
                              <a:avLst/>
                            </a:prstGeom>
                            <a:noFill/>
                            <a:ln w="6350">
                              <a:noFill/>
                            </a:ln>
                            <a:effectLst/>
                          </wps:spPr>
                          <wps:txbx>
                            <w:txbxContent>
                              <w:p w:rsidR="00936F66" w:rsidRPr="003D067C" w:rsidRDefault="00936F66" w:rsidP="003D067C">
                                <w:pPr>
                                  <w:pStyle w:val="a3"/>
                                  <w:widowControl w:val="0"/>
                                  <w:spacing w:after="120"/>
                                  <w:jc w:val="center"/>
                                  <w:rPr>
                                    <w:rFonts w:ascii="Times New Roman" w:hAnsi="Times New Roman" w:cs="Times New Roman"/>
                                    <w:sz w:val="28"/>
                                    <w:szCs w:val="28"/>
                                  </w:rPr>
                                </w:pPr>
                                <w:r w:rsidRPr="003D067C">
                                  <w:rPr>
                                    <w:rFonts w:ascii="Times New Roman" w:hAnsi="Times New Roman" w:cs="Times New Roman"/>
                                    <w:sz w:val="28"/>
                                    <w:szCs w:val="28"/>
                                  </w:rPr>
                                  <w:t>Київ - 2021</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4CD3117" id="_x0000_t202" coordsize="21600,21600" o:spt="202" path="m,l,21600r21600,l21600,xe">
                    <v:stroke joinstyle="miter"/>
                    <v:path gradientshapeok="t" o:connecttype="rect"/>
                  </v:shapetype>
                  <v:shape id="Текстове поле 465" o:spid="_x0000_s1029" type="#_x0000_t202" style="position:absolute;left:0;text-align:left;margin-left:0;margin-top:700.95pt;width:151.5pt;height:23.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" filled="f" stroked="f" strokeweight=".5pt">
                    <v:textbox>
                      <w:txbxContent>
                        <w:p w:rsidR="00936F66" w:rsidRPr="003D067C" w:rsidRDefault="00936F66" w:rsidP="003D067C">
                          <w:pPr>
                            <w:pStyle w:val="a3"/>
                            <w:widowControl w:val="0"/>
                            <w:spacing w:after="120"/>
                            <w:jc w:val="center"/>
                            <w:rPr>
                              <w:rFonts w:ascii="Times New Roman" w:hAnsi="Times New Roman" w:cs="Times New Roman"/>
                              <w:sz w:val="28"/>
                              <w:szCs w:val="28"/>
                            </w:rPr>
                          </w:pPr>
                          <w:r w:rsidRPr="003D067C">
                            <w:rPr>
                              <w:rFonts w:ascii="Times New Roman" w:hAnsi="Times New Roman" w:cs="Times New Roman"/>
                              <w:sz w:val="28"/>
                              <w:szCs w:val="28"/>
                            </w:rPr>
                            <w:t>Київ - 2021</w:t>
                          </w:r>
                        </w:p>
                      </w:txbxContent>
                    </v:textbox>
                    <w10:wrap type="square" anchorx="margin"/>
                  </v:shape>
                </w:pict>
              </mc:Fallback>
            </mc:AlternateContent>
          </w:r>
          <w:r w:rsidR="00E94127">
            <w:rPr>
              <w:noProof/>
              <w:lang w:eastAsia="uk-UA"/>
            </w:rPr>
            <mc:AlternateContent>
              <mc:Choice Requires="wps">
                <w:drawing>
                  <wp:anchor distT="0" distB="0" distL="114300" distR="114300" simplePos="0" relativeHeight="251662336" behindDoc="0" locked="0" layoutInCell="1" allowOverlap="1" wp14:anchorId="6E4DF0CA" wp14:editId="3F1B5C2F">
                    <wp:simplePos x="0" y="0"/>
                    <wp:positionH relativeFrom="page">
                      <wp:posOffset>213550</wp:posOffset>
                    </wp:positionH>
                    <wp:positionV relativeFrom="bottomMargin">
                      <wp:posOffset>145679</wp:posOffset>
                    </wp:positionV>
                    <wp:extent cx="7146859" cy="71252"/>
                    <wp:effectExtent l="0" t="0" r="0" b="5080"/>
                    <wp:wrapNone/>
                    <wp:docPr id="469" name="Прямокутник 469"/>
                    <wp:cNvGraphicFramePr/>
                    <a:graphic xmlns:a="http://schemas.openxmlformats.org/drawingml/2006/main">
                      <a:graphicData uri="http://schemas.microsoft.com/office/word/2010/wordprocessingShape">
                        <wps:wsp>
                          <wps:cNvSpPr/>
                          <wps:spPr>
                            <a:xfrm>
                              <a:off x="0" y="0"/>
                              <a:ext cx="7146859" cy="71252"/>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660930E" id="Прямокутник 469" o:spid="_x0000_s1026" style="position:absolute;margin-left:16.8pt;margin-top:11.45pt;width:562.75pt;height:5.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" fillcolor="#4472c4 [3208]" stroked="f" strokeweight="1pt">
                    <w10:wrap anchorx="page" anchory="margin"/>
                  </v:rect>
                </w:pict>
              </mc:Fallback>
            </mc:AlternateContent>
          </w:r>
          <w:r w:rsidR="00E94127">
            <w:rPr>
              <w:noProof/>
              <w:lang w:eastAsia="uk-UA"/>
            </w:rPr>
            <mc:AlternateContent>
              <mc:Choice Requires="wps">
                <w:drawing>
                  <wp:anchor distT="0" distB="0" distL="114300" distR="114300" simplePos="0" relativeHeight="251668480" behindDoc="0" locked="0" layoutInCell="1" allowOverlap="1" wp14:anchorId="17AC5902" wp14:editId="49DF64B6">
                    <wp:simplePos x="0" y="0"/>
                    <wp:positionH relativeFrom="page">
                      <wp:posOffset>1124733</wp:posOffset>
                    </wp:positionH>
                    <wp:positionV relativeFrom="page">
                      <wp:posOffset>3956941</wp:posOffset>
                    </wp:positionV>
                    <wp:extent cx="2797810" cy="804042"/>
                    <wp:effectExtent l="0" t="0" r="2540" b="0"/>
                    <wp:wrapSquare wrapText="bothSides"/>
                    <wp:docPr id="470" name="Текстове поле 470"/>
                    <wp:cNvGraphicFramePr/>
                    <a:graphic xmlns:a="http://schemas.openxmlformats.org/drawingml/2006/main">
                      <a:graphicData uri="http://schemas.microsoft.com/office/word/2010/wordprocessingShape">
                        <wps:wsp>
                          <wps:cNvSpPr txBox="1"/>
                          <wps:spPr>
                            <a:xfrm>
                              <a:off x="0" y="0"/>
                              <a:ext cx="2797810" cy="804042"/>
                            </a:xfrm>
                            <a:prstGeom prst="rect">
                              <a:avLst/>
                            </a:prstGeom>
                            <a:solidFill>
                              <a:schemeClr val="bg1"/>
                            </a:solidFill>
                            <a:ln w="6350">
                              <a:noFill/>
                            </a:ln>
                            <a:effectLst/>
                          </wps:spPr>
                          <wps:txbx>
                            <w:txbxContent>
                              <w:sdt>
                                <w:sdtPr>
                                  <w:rPr>
                                    <w:rFonts w:ascii="Times New Roman" w:eastAsiaTheme="majorEastAsia" w:hAnsi="Times New Roman" w:cs="Times New Roman"/>
                                    <w:b/>
                                    <w:color w:val="4472C4" w:themeColor="accent5"/>
                                    <w:sz w:val="96"/>
                                    <w:szCs w:val="96"/>
                                  </w:rPr>
                                  <w:alias w:val="Заголовок"/>
                                  <w:id w:val="-958338334"/>
                                  <w:dataBinding w:prefixMappings="xmlns:ns0='http://schemas.openxmlformats.org/package/2006/metadata/core-properties' xmlns:ns1='http://purl.org/dc/elements/1.1/'" w:xpath="/ns0:coreProperties[1]/ns1:title[1]" w:storeItemID="{6C3C8BC8-F283-45AE-878A-BAB7291924A1}"/>
                                  <w:text/>
                                </w:sdtPr>
                                <w:sdtEndPr/>
                                <w:sdtContent>
                                  <w:p w:rsidR="00936F66" w:rsidRPr="0057356C" w:rsidRDefault="00936F66" w:rsidP="0057356C">
                                    <w:pPr>
                                      <w:spacing w:line="240" w:lineRule="auto"/>
                                      <w:jc w:val="center"/>
                                      <w:rPr>
                                        <w:rFonts w:ascii="Times New Roman" w:eastAsiaTheme="majorEastAsia" w:hAnsi="Times New Roman" w:cs="Times New Roman"/>
                                        <w:b/>
                                        <w:sz w:val="80"/>
                                        <w:szCs w:val="80"/>
                                      </w:rPr>
                                    </w:pPr>
                                    <w:r w:rsidRPr="00381B42">
                                      <w:rPr>
                                        <w:rFonts w:ascii="Times New Roman" w:eastAsiaTheme="majorEastAsia" w:hAnsi="Times New Roman" w:cs="Times New Roman"/>
                                        <w:b/>
                                        <w:color w:val="4472C4" w:themeColor="accent5"/>
                                        <w:sz w:val="96"/>
                                        <w:szCs w:val="96"/>
                                      </w:rPr>
                                      <w:t>ЗВІТ</w:t>
                                    </w:r>
                                  </w:p>
                                </w:sdtContent>
                              </w:sdt>
                              <w:sdt>
                                <w:sdtPr>
                                  <w:rPr>
                                    <w:rFonts w:asciiTheme="majorHAnsi" w:eastAsiaTheme="majorEastAsia" w:hAnsiTheme="majorHAnsi" w:cstheme="majorBidi"/>
                                    <w:color w:val="44546A" w:themeColor="text2"/>
                                    <w:sz w:val="32"/>
                                    <w:szCs w:val="32"/>
                                  </w:rPr>
                                  <w:alias w:val="Підзаголовок"/>
                                  <w:id w:val="15524255"/>
                                  <w:showingPlcHdr/>
                                  <w:dataBinding w:prefixMappings="xmlns:ns0='http://schemas.openxmlformats.org/package/2006/metadata/core-properties' xmlns:ns1='http://purl.org/dc/elements/1.1/'" w:xpath="/ns0:coreProperties[1]/ns1:subject[1]" w:storeItemID="{6C3C8BC8-F283-45AE-878A-BAB7291924A1}"/>
                                  <w:text/>
                                </w:sdtPr>
                                <w:sdtEndPr/>
                                <w:sdtContent>
                                  <w:p w:rsidR="00936F66" w:rsidRDefault="00936F66">
                                    <w:pPr>
                                      <w:rPr>
                                        <w:rFonts w:asciiTheme="majorHAnsi" w:eastAsiaTheme="majorEastAsia" w:hAnsiTheme="majorHAnsi" w:cstheme="majorBidi"/>
                                        <w:color w:val="44546A" w:themeColor="text2"/>
                                        <w:sz w:val="32"/>
                                        <w:szCs w:val="32"/>
                                      </w:rPr>
                                    </w:pPr>
                                    <w:r>
                                      <w:rPr>
                                        <w:rFonts w:asciiTheme="majorHAnsi" w:eastAsiaTheme="majorEastAsia" w:hAnsiTheme="majorHAnsi" w:cstheme="majorBidi"/>
                                        <w:color w:val="44546A" w:themeColor="text2"/>
                                        <w:sz w:val="32"/>
                                        <w:szCs w:val="32"/>
                                      </w:rPr>
                                      <w:t>[Підзаголовок документа]</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36000</wp14:pctWidth>
                    </wp14:sizeRelH>
                    <wp14:sizeRelV relativeFrom="page">
                      <wp14:pctHeight>0</wp14:pctHeight>
                    </wp14:sizeRelV>
                  </wp:anchor>
                </w:drawing>
              </mc:Choice>
              <mc:Fallback>
                <w:pict>
                  <v:shape w14:anchorId="17AC5902" id="Текстове поле 470" o:spid="_x0000_s1030" type="#_x0000_t202" style="position:absolute;left:0;text-align:left;margin-left:88.55pt;margin-top:311.55pt;width:220.3pt;height:63.3pt;z-index:251668480;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" fillcolor="white [3212]" stroked="f" strokeweight=".5pt">
                    <v:textbox>
                      <w:txbxContent>
                        <w:sdt>
                          <w:sdtPr>
                            <w:rPr>
                              <w:rFonts w:ascii="Times New Roman" w:eastAsiaTheme="majorEastAsia" w:hAnsi="Times New Roman" w:cs="Times New Roman"/>
                              <w:b/>
                              <w:color w:val="4472C4" w:themeColor="accent5"/>
                              <w:sz w:val="96"/>
                              <w:szCs w:val="96"/>
                            </w:rPr>
                            <w:alias w:val="Заголовок"/>
                            <w:id w:val="-958338334"/>
                            <w:dataBinding w:prefixMappings="xmlns:ns0='http://schemas.openxmlformats.org/package/2006/metadata/core-properties' xmlns:ns1='http://purl.org/dc/elements/1.1/'" w:xpath="/ns0:coreProperties[1]/ns1:title[1]" w:storeItemID="{6C3C8BC8-F283-45AE-878A-BAB7291924A1}"/>
                            <w:text/>
                          </w:sdtPr>
                          <w:sdtContent>
                            <w:p w:rsidR="00936F66" w:rsidRPr="0057356C" w:rsidRDefault="00936F66" w:rsidP="0057356C">
                              <w:pPr>
                                <w:spacing w:line="240" w:lineRule="auto"/>
                                <w:jc w:val="center"/>
                                <w:rPr>
                                  <w:rFonts w:ascii="Times New Roman" w:eastAsiaTheme="majorEastAsia" w:hAnsi="Times New Roman" w:cs="Times New Roman"/>
                                  <w:b/>
                                  <w:sz w:val="80"/>
                                  <w:szCs w:val="80"/>
                                </w:rPr>
                              </w:pPr>
                              <w:r w:rsidRPr="00381B42">
                                <w:rPr>
                                  <w:rFonts w:ascii="Times New Roman" w:eastAsiaTheme="majorEastAsia" w:hAnsi="Times New Roman" w:cs="Times New Roman"/>
                                  <w:b/>
                                  <w:color w:val="4472C4" w:themeColor="accent5"/>
                                  <w:sz w:val="96"/>
                                  <w:szCs w:val="96"/>
                                </w:rPr>
                                <w:t>ЗВІТ</w:t>
                              </w:r>
                            </w:p>
                          </w:sdtContent>
                        </w:sdt>
                        <w:sdt>
                          <w:sdtPr>
                            <w:rPr>
                              <w:rFonts w:asciiTheme="majorHAnsi" w:eastAsiaTheme="majorEastAsia" w:hAnsiTheme="majorHAnsi" w:cstheme="majorBidi"/>
                              <w:color w:val="44546A" w:themeColor="text2"/>
                              <w:sz w:val="32"/>
                              <w:szCs w:val="32"/>
                            </w:rPr>
                            <w:alias w:val="Підзаголовок"/>
                            <w:id w:val="15524255"/>
                            <w:showingPlcHdr/>
                            <w:dataBinding w:prefixMappings="xmlns:ns0='http://schemas.openxmlformats.org/package/2006/metadata/core-properties' xmlns:ns1='http://purl.org/dc/elements/1.1/'" w:xpath="/ns0:coreProperties[1]/ns1:subject[1]" w:storeItemID="{6C3C8BC8-F283-45AE-878A-BAB7291924A1}"/>
                            <w:text/>
                          </w:sdtPr>
                          <w:sdtContent>
                            <w:p w:rsidR="00936F66" w:rsidRDefault="00936F66">
                              <w:pPr>
                                <w:rPr>
                                  <w:rFonts w:asciiTheme="majorHAnsi" w:eastAsiaTheme="majorEastAsia" w:hAnsiTheme="majorHAnsi" w:cstheme="majorBidi"/>
                                  <w:color w:val="44546A" w:themeColor="text2"/>
                                  <w:sz w:val="32"/>
                                  <w:szCs w:val="32"/>
                                </w:rPr>
                              </w:pPr>
                              <w:r>
                                <w:rPr>
                                  <w:rFonts w:asciiTheme="majorHAnsi" w:eastAsiaTheme="majorEastAsia" w:hAnsiTheme="majorHAnsi" w:cstheme="majorBidi"/>
                                  <w:color w:val="44546A" w:themeColor="text2"/>
                                  <w:sz w:val="32"/>
                                  <w:szCs w:val="32"/>
                                </w:rPr>
                                <w:t>[Підзаголовок документа]</w:t>
                              </w:r>
                            </w:p>
                          </w:sdtContent>
                        </w:sdt>
                      </w:txbxContent>
                    </v:textbox>
                    <w10:wrap type="square" anchorx="page" anchory="page"/>
                  </v:shape>
                </w:pict>
              </mc:Fallback>
            </mc:AlternateContent>
          </w:r>
          <w:r w:rsidR="00381B42">
            <w:rPr>
              <w:noProof/>
              <w:lang w:eastAsia="uk-UA"/>
            </w:rPr>
            <mc:AlternateContent>
              <mc:Choice Requires="wps">
                <w:drawing>
                  <wp:anchor distT="0" distB="0" distL="114300" distR="114300" simplePos="0" relativeHeight="251665408" behindDoc="0" locked="0" layoutInCell="1" allowOverlap="1" wp14:anchorId="1A2782CB" wp14:editId="78D17611">
                    <wp:simplePos x="0" y="0"/>
                    <wp:positionH relativeFrom="column">
                      <wp:posOffset>-878015</wp:posOffset>
                    </wp:positionH>
                    <wp:positionV relativeFrom="paragraph">
                      <wp:posOffset>7410895</wp:posOffset>
                    </wp:positionV>
                    <wp:extent cx="2129051" cy="858741"/>
                    <wp:effectExtent l="0" t="0" r="5080" b="0"/>
                    <wp:wrapNone/>
                    <wp:docPr id="5" name="Поле 5"/>
                    <wp:cNvGraphicFramePr/>
                    <a:graphic xmlns:a="http://schemas.openxmlformats.org/drawingml/2006/main">
                      <a:graphicData uri="http://schemas.microsoft.com/office/word/2010/wordprocessingShape">
                        <wps:wsp>
                          <wps:cNvSpPr txBox="1"/>
                          <wps:spPr>
                            <a:xfrm>
                              <a:off x="0" y="0"/>
                              <a:ext cx="2129051" cy="858741"/>
                            </a:xfrm>
                            <a:prstGeom prst="rect">
                              <a:avLst/>
                            </a:prstGeom>
                            <a:solidFill>
                              <a:schemeClr val="accent5"/>
                            </a:solidFill>
                            <a:ln w="76200">
                              <a:noFill/>
                            </a:ln>
                          </wps:spPr>
                          <wps:style>
                            <a:lnRef idx="2">
                              <a:schemeClr val="dk1"/>
                            </a:lnRef>
                            <a:fillRef idx="1">
                              <a:schemeClr val="lt1"/>
                            </a:fillRef>
                            <a:effectRef idx="0">
                              <a:schemeClr val="dk1"/>
                            </a:effectRef>
                            <a:fontRef idx="minor">
                              <a:schemeClr val="dk1"/>
                            </a:fontRef>
                          </wps:style>
                          <wps:txbx>
                            <w:txbxContent>
                              <w:p w:rsidR="00936F66" w:rsidRPr="00603AE3" w:rsidRDefault="00936F66">
                                <w:pPr>
                                  <w:rPr>
                                    <w:rFonts w:ascii="Times New Roman" w:hAnsi="Times New Roman" w:cs="Times New Roman"/>
                                    <w:b/>
                                    <w:color w:val="FFFFFF" w:themeColor="background1"/>
                                    <w:sz w:val="80"/>
                                    <w:szCs w:val="80"/>
                                  </w:rPr>
                                </w:pPr>
                                <w:r w:rsidRPr="00603AE3">
                                  <w:rPr>
                                    <w:rFonts w:ascii="Times New Roman" w:hAnsi="Times New Roman" w:cs="Times New Roman"/>
                                    <w:b/>
                                    <w:color w:val="FFFFFF" w:themeColor="background1"/>
                                    <w:sz w:val="80"/>
                                    <w:szCs w:val="80"/>
                                  </w:rPr>
                                  <w:t>2020 рік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782CB" id="Поле 5" o:spid="_x0000_s1031" type="#_x0000_t202" style="position:absolute;left:0;text-align:left;margin-left:-69.15pt;margin-top:583.55pt;width:167.65pt;height:6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" fillcolor="#4472c4 [3208]" stroked="f" strokeweight="6pt">
                    <v:textbox>
                      <w:txbxContent>
                        <w:p w:rsidR="00936F66" w:rsidRPr="00603AE3" w:rsidRDefault="00936F66">
                          <w:pPr>
                            <w:rPr>
                              <w:rFonts w:ascii="Times New Roman" w:hAnsi="Times New Roman" w:cs="Times New Roman"/>
                              <w:b/>
                              <w:color w:val="FFFFFF" w:themeColor="background1"/>
                              <w:sz w:val="80"/>
                              <w:szCs w:val="80"/>
                            </w:rPr>
                          </w:pPr>
                          <w:r w:rsidRPr="00603AE3">
                            <w:rPr>
                              <w:rFonts w:ascii="Times New Roman" w:hAnsi="Times New Roman" w:cs="Times New Roman"/>
                              <w:b/>
                              <w:color w:val="FFFFFF" w:themeColor="background1"/>
                              <w:sz w:val="80"/>
                              <w:szCs w:val="80"/>
                            </w:rPr>
                            <w:t>2020 рік</w:t>
                          </w:r>
                        </w:p>
                      </w:txbxContent>
                    </v:textbox>
                  </v:shape>
                </w:pict>
              </mc:Fallback>
            </mc:AlternateContent>
          </w:r>
          <w:r w:rsidR="0057356C">
            <w:br w:type="page"/>
          </w:r>
        </w:p>
      </w:sdtContent>
    </w:sdt>
    <w:p w:rsidR="00751CF8" w:rsidRDefault="00751CF8" w:rsidP="00751CF8"/>
    <w:p w:rsidR="00751CF8" w:rsidRDefault="00751CF8" w:rsidP="00751CF8">
      <w:pPr>
        <w:keepNext/>
        <w:keepLines/>
        <w:spacing w:after="120"/>
        <w:jc w:val="center"/>
        <w:rPr>
          <w:b/>
          <w:bCs/>
          <w:sz w:val="32"/>
          <w:szCs w:val="32"/>
        </w:rPr>
      </w:pPr>
    </w:p>
    <w:p w:rsidR="00751CF8" w:rsidRDefault="00751CF8" w:rsidP="00751CF8">
      <w:pPr>
        <w:rPr>
          <w:b/>
          <w:bCs/>
          <w:sz w:val="32"/>
          <w:szCs w:val="32"/>
        </w:rPr>
      </w:pPr>
      <w:r>
        <w:rPr>
          <w:b/>
          <w:bCs/>
          <w:sz w:val="32"/>
          <w:szCs w:val="32"/>
        </w:rPr>
        <w:br w:type="page"/>
      </w:r>
    </w:p>
    <w:p w:rsidR="00751CF8" w:rsidRDefault="00751CF8" w:rsidP="00751CF8">
      <w:pPr>
        <w:keepNext/>
        <w:keepLines/>
        <w:spacing w:after="120"/>
        <w:jc w:val="center"/>
        <w:rPr>
          <w:b/>
          <w:bCs/>
          <w:sz w:val="32"/>
          <w:szCs w:val="32"/>
        </w:rPr>
        <w:sectPr w:rsidR="00751CF8" w:rsidSect="00B6222F">
          <w:footerReference w:type="default" r:id="rId11"/>
          <w:footerReference w:type="first" r:id="rId12"/>
          <w:pgSz w:w="11906" w:h="16838"/>
          <w:pgMar w:top="1134" w:right="567" w:bottom="1134" w:left="1701" w:header="709" w:footer="709" w:gutter="0"/>
          <w:cols w:space="708"/>
          <w:docGrid w:linePitch="360"/>
        </w:sectPr>
      </w:pPr>
    </w:p>
    <w:p w:rsidR="00751CF8" w:rsidRPr="00B6222F" w:rsidRDefault="00751CF8" w:rsidP="00751CF8">
      <w:pPr>
        <w:keepNext/>
        <w:keepLines/>
        <w:spacing w:after="120"/>
        <w:jc w:val="center"/>
        <w:rPr>
          <w:rFonts w:ascii="Times New Roman" w:hAnsi="Times New Roman" w:cs="Times New Roman"/>
          <w:b/>
          <w:bCs/>
          <w:sz w:val="28"/>
          <w:szCs w:val="28"/>
        </w:rPr>
      </w:pPr>
      <w:r w:rsidRPr="00B6222F">
        <w:rPr>
          <w:rFonts w:ascii="Times New Roman" w:hAnsi="Times New Roman" w:cs="Times New Roman"/>
          <w:b/>
          <w:bCs/>
          <w:sz w:val="32"/>
          <w:szCs w:val="32"/>
        </w:rPr>
        <w:lastRenderedPageBreak/>
        <w:t>ЗМІСТ</w:t>
      </w:r>
    </w:p>
    <w:p w:rsidR="00571323" w:rsidRDefault="00751CF8">
      <w:pPr>
        <w:pStyle w:val="11"/>
        <w:rPr>
          <w:rFonts w:asciiTheme="minorHAnsi" w:eastAsiaTheme="minorEastAsia" w:hAnsiTheme="minorHAnsi" w:cstheme="minorBidi"/>
          <w:color w:val="auto"/>
          <w:sz w:val="22"/>
          <w:szCs w:val="22"/>
          <w:lang w:eastAsia="uk-UA"/>
        </w:rPr>
      </w:pPr>
      <w:r w:rsidRPr="00FC7CC1">
        <w:rPr>
          <w:lang w:eastAsia="en-US"/>
        </w:rPr>
        <w:fldChar w:fldCharType="begin"/>
      </w:r>
      <w:r w:rsidRPr="00FC7CC1">
        <w:instrText xml:space="preserve"> TOC \o "1-3" \h \z \u </w:instrText>
      </w:r>
      <w:r w:rsidRPr="00FC7CC1">
        <w:rPr>
          <w:lang w:eastAsia="en-US"/>
        </w:rPr>
        <w:fldChar w:fldCharType="separate"/>
      </w:r>
      <w:hyperlink w:anchor="_Toc65748807" w:history="1">
        <w:r w:rsidR="00571323" w:rsidRPr="00DF3519">
          <w:rPr>
            <w:rStyle w:val="afa"/>
          </w:rPr>
          <w:t>Вступ</w:t>
        </w:r>
        <w:r w:rsidR="00571323">
          <w:rPr>
            <w:webHidden/>
          </w:rPr>
          <w:tab/>
        </w:r>
        <w:r w:rsidR="00571323">
          <w:rPr>
            <w:webHidden/>
          </w:rPr>
          <w:fldChar w:fldCharType="begin"/>
        </w:r>
        <w:r w:rsidR="00571323">
          <w:rPr>
            <w:webHidden/>
          </w:rPr>
          <w:instrText xml:space="preserve"> PAGEREF _Toc65748807 \h </w:instrText>
        </w:r>
        <w:r w:rsidR="00571323">
          <w:rPr>
            <w:webHidden/>
          </w:rPr>
        </w:r>
        <w:r w:rsidR="00571323">
          <w:rPr>
            <w:webHidden/>
          </w:rPr>
          <w:fldChar w:fldCharType="separate"/>
        </w:r>
        <w:r w:rsidR="00250301">
          <w:rPr>
            <w:webHidden/>
          </w:rPr>
          <w:t>5</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08" w:history="1">
        <w:r w:rsidR="00571323" w:rsidRPr="00DF3519">
          <w:rPr>
            <w:rStyle w:val="afa"/>
            <w:rFonts w:eastAsia="Calibri"/>
            <w:lang w:eastAsia="en-US"/>
          </w:rPr>
          <w:t xml:space="preserve">1. </w:t>
        </w:r>
        <w:r w:rsidR="00571323" w:rsidRPr="00DF3519">
          <w:rPr>
            <w:rStyle w:val="afa"/>
          </w:rPr>
          <w:t>Нормативно-правове забезпечення системи фінансового моніторингу</w:t>
        </w:r>
        <w:r w:rsidR="00571323">
          <w:rPr>
            <w:webHidden/>
          </w:rPr>
          <w:tab/>
        </w:r>
        <w:r w:rsidR="00571323">
          <w:rPr>
            <w:webHidden/>
          </w:rPr>
          <w:fldChar w:fldCharType="begin"/>
        </w:r>
        <w:r w:rsidR="00571323">
          <w:rPr>
            <w:webHidden/>
          </w:rPr>
          <w:instrText xml:space="preserve"> PAGEREF _Toc65748808 \h </w:instrText>
        </w:r>
        <w:r w:rsidR="00571323">
          <w:rPr>
            <w:webHidden/>
          </w:rPr>
        </w:r>
        <w:r w:rsidR="00571323">
          <w:rPr>
            <w:webHidden/>
          </w:rPr>
          <w:fldChar w:fldCharType="separate"/>
        </w:r>
        <w:r w:rsidR="00250301">
          <w:rPr>
            <w:webHidden/>
          </w:rPr>
          <w:t>7</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09" w:history="1">
        <w:r w:rsidR="00571323" w:rsidRPr="00DF3519">
          <w:rPr>
            <w:rStyle w:val="afa"/>
          </w:rPr>
          <w:t>1.1. Закони України, Укази Президента України, акти Кабінету Міністрів України</w:t>
        </w:r>
        <w:r w:rsidR="00571323">
          <w:rPr>
            <w:webHidden/>
          </w:rPr>
          <w:tab/>
        </w:r>
        <w:r w:rsidR="00571323">
          <w:rPr>
            <w:webHidden/>
          </w:rPr>
          <w:fldChar w:fldCharType="begin"/>
        </w:r>
        <w:r w:rsidR="00571323">
          <w:rPr>
            <w:webHidden/>
          </w:rPr>
          <w:instrText xml:space="preserve"> PAGEREF _Toc65748809 \h </w:instrText>
        </w:r>
        <w:r w:rsidR="00571323">
          <w:rPr>
            <w:webHidden/>
          </w:rPr>
        </w:r>
        <w:r w:rsidR="00571323">
          <w:rPr>
            <w:webHidden/>
          </w:rPr>
          <w:fldChar w:fldCharType="separate"/>
        </w:r>
        <w:r w:rsidR="00250301">
          <w:rPr>
            <w:webHidden/>
          </w:rPr>
          <w:t>7</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0" w:history="1">
        <w:r w:rsidR="00571323" w:rsidRPr="00DF3519">
          <w:rPr>
            <w:rStyle w:val="afa"/>
          </w:rPr>
          <w:t>1.2. Нормативно-правові акти суб’єктів державного фінансового моніторингу</w:t>
        </w:r>
        <w:r w:rsidR="00571323">
          <w:rPr>
            <w:webHidden/>
          </w:rPr>
          <w:tab/>
        </w:r>
        <w:r w:rsidR="00571323">
          <w:rPr>
            <w:webHidden/>
          </w:rPr>
          <w:fldChar w:fldCharType="begin"/>
        </w:r>
        <w:r w:rsidR="00571323">
          <w:rPr>
            <w:webHidden/>
          </w:rPr>
          <w:instrText xml:space="preserve"> PAGEREF _Toc65748810 \h </w:instrText>
        </w:r>
        <w:r w:rsidR="00571323">
          <w:rPr>
            <w:webHidden/>
          </w:rPr>
        </w:r>
        <w:r w:rsidR="00571323">
          <w:rPr>
            <w:webHidden/>
          </w:rPr>
          <w:fldChar w:fldCharType="separate"/>
        </w:r>
        <w:r w:rsidR="00250301">
          <w:rPr>
            <w:webHidden/>
          </w:rPr>
          <w:t>7</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11" w:history="1">
        <w:r w:rsidR="00571323" w:rsidRPr="00DF3519">
          <w:rPr>
            <w:rStyle w:val="afa"/>
          </w:rPr>
          <w:t>2. Стан подання інформації суб’єктами первинного фінансового моніторингу</w:t>
        </w:r>
        <w:r w:rsidR="00571323">
          <w:rPr>
            <w:webHidden/>
          </w:rPr>
          <w:tab/>
        </w:r>
        <w:r w:rsidR="00571323">
          <w:rPr>
            <w:webHidden/>
          </w:rPr>
          <w:fldChar w:fldCharType="begin"/>
        </w:r>
        <w:r w:rsidR="00571323">
          <w:rPr>
            <w:webHidden/>
          </w:rPr>
          <w:instrText xml:space="preserve"> PAGEREF _Toc65748811 \h </w:instrText>
        </w:r>
        <w:r w:rsidR="00571323">
          <w:rPr>
            <w:webHidden/>
          </w:rPr>
        </w:r>
        <w:r w:rsidR="00571323">
          <w:rPr>
            <w:webHidden/>
          </w:rPr>
          <w:fldChar w:fldCharType="separate"/>
        </w:r>
        <w:r w:rsidR="00250301">
          <w:rPr>
            <w:webHidden/>
          </w:rPr>
          <w:t>8</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2" w:history="1">
        <w:r w:rsidR="00571323" w:rsidRPr="00DF3519">
          <w:rPr>
            <w:rStyle w:val="afa"/>
          </w:rPr>
          <w:t>2.1. Інформація щодо обліку в Держфінмоніторингу суб’єктів первинного фінансового моніторингу</w:t>
        </w:r>
        <w:r w:rsidR="00571323">
          <w:rPr>
            <w:webHidden/>
          </w:rPr>
          <w:tab/>
        </w:r>
        <w:r w:rsidR="00571323">
          <w:rPr>
            <w:webHidden/>
          </w:rPr>
          <w:fldChar w:fldCharType="begin"/>
        </w:r>
        <w:r w:rsidR="00571323">
          <w:rPr>
            <w:webHidden/>
          </w:rPr>
          <w:instrText xml:space="preserve"> PAGEREF _Toc65748812 \h </w:instrText>
        </w:r>
        <w:r w:rsidR="00571323">
          <w:rPr>
            <w:webHidden/>
          </w:rPr>
        </w:r>
        <w:r w:rsidR="00571323">
          <w:rPr>
            <w:webHidden/>
          </w:rPr>
          <w:fldChar w:fldCharType="separate"/>
        </w:r>
        <w:r w:rsidR="00250301">
          <w:rPr>
            <w:webHidden/>
          </w:rPr>
          <w:t>8</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3" w:history="1">
        <w:r w:rsidR="00571323" w:rsidRPr="00DF3519">
          <w:rPr>
            <w:rStyle w:val="afa"/>
          </w:rPr>
          <w:t>2.2. Загальна динаміка отриманих повідомлень про фінансові операції</w:t>
        </w:r>
        <w:r w:rsidR="00571323">
          <w:rPr>
            <w:webHidden/>
          </w:rPr>
          <w:tab/>
        </w:r>
        <w:r w:rsidR="00571323">
          <w:rPr>
            <w:webHidden/>
          </w:rPr>
          <w:fldChar w:fldCharType="begin"/>
        </w:r>
        <w:r w:rsidR="00571323">
          <w:rPr>
            <w:webHidden/>
          </w:rPr>
          <w:instrText xml:space="preserve"> PAGEREF _Toc65748813 \h </w:instrText>
        </w:r>
        <w:r w:rsidR="00571323">
          <w:rPr>
            <w:webHidden/>
          </w:rPr>
        </w:r>
        <w:r w:rsidR="00571323">
          <w:rPr>
            <w:webHidden/>
          </w:rPr>
          <w:fldChar w:fldCharType="separate"/>
        </w:r>
        <w:r w:rsidR="00250301">
          <w:rPr>
            <w:webHidden/>
          </w:rPr>
          <w:t>8</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14" w:history="1">
        <w:r w:rsidR="00571323" w:rsidRPr="00DF3519">
          <w:rPr>
            <w:rStyle w:val="afa"/>
          </w:rPr>
          <w:t>3. Аналіз методів та фінансових схем легалізації (відмивання) доходів, одержаних злочинним шляхом</w:t>
        </w:r>
        <w:r w:rsidR="00571323">
          <w:rPr>
            <w:webHidden/>
          </w:rPr>
          <w:tab/>
        </w:r>
        <w:r w:rsidR="00571323">
          <w:rPr>
            <w:webHidden/>
          </w:rPr>
          <w:fldChar w:fldCharType="begin"/>
        </w:r>
        <w:r w:rsidR="00571323">
          <w:rPr>
            <w:webHidden/>
          </w:rPr>
          <w:instrText xml:space="preserve"> PAGEREF _Toc65748814 \h </w:instrText>
        </w:r>
        <w:r w:rsidR="00571323">
          <w:rPr>
            <w:webHidden/>
          </w:rPr>
        </w:r>
        <w:r w:rsidR="00571323">
          <w:rPr>
            <w:webHidden/>
          </w:rPr>
          <w:fldChar w:fldCharType="separate"/>
        </w:r>
        <w:r w:rsidR="00250301">
          <w:rPr>
            <w:webHidden/>
          </w:rPr>
          <w:t>12</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5" w:history="1">
        <w:r w:rsidR="00571323" w:rsidRPr="00DF3519">
          <w:rPr>
            <w:rStyle w:val="afa"/>
          </w:rPr>
          <w:t>3.1. Створення досьє</w:t>
        </w:r>
        <w:r w:rsidR="00571323">
          <w:rPr>
            <w:webHidden/>
          </w:rPr>
          <w:tab/>
        </w:r>
        <w:r w:rsidR="00571323">
          <w:rPr>
            <w:webHidden/>
          </w:rPr>
          <w:fldChar w:fldCharType="begin"/>
        </w:r>
        <w:r w:rsidR="00571323">
          <w:rPr>
            <w:webHidden/>
          </w:rPr>
          <w:instrText xml:space="preserve"> PAGEREF _Toc65748815 \h </w:instrText>
        </w:r>
        <w:r w:rsidR="00571323">
          <w:rPr>
            <w:webHidden/>
          </w:rPr>
        </w:r>
        <w:r w:rsidR="00571323">
          <w:rPr>
            <w:webHidden/>
          </w:rPr>
          <w:fldChar w:fldCharType="separate"/>
        </w:r>
        <w:r w:rsidR="00250301">
          <w:rPr>
            <w:webHidden/>
          </w:rPr>
          <w:t>12</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6" w:history="1">
        <w:r w:rsidR="00571323" w:rsidRPr="00DF3519">
          <w:rPr>
            <w:rStyle w:val="afa"/>
          </w:rPr>
          <w:t>3.2. Зупинення та відстеження (моніторинг) фінансових операцій</w:t>
        </w:r>
        <w:r w:rsidR="00571323">
          <w:rPr>
            <w:webHidden/>
          </w:rPr>
          <w:tab/>
        </w:r>
        <w:r w:rsidR="00571323">
          <w:rPr>
            <w:webHidden/>
          </w:rPr>
          <w:fldChar w:fldCharType="begin"/>
        </w:r>
        <w:r w:rsidR="00571323">
          <w:rPr>
            <w:webHidden/>
          </w:rPr>
          <w:instrText xml:space="preserve"> PAGEREF _Toc65748816 \h </w:instrText>
        </w:r>
        <w:r w:rsidR="00571323">
          <w:rPr>
            <w:webHidden/>
          </w:rPr>
        </w:r>
        <w:r w:rsidR="00571323">
          <w:rPr>
            <w:webHidden/>
          </w:rPr>
          <w:fldChar w:fldCharType="separate"/>
        </w:r>
        <w:r w:rsidR="00250301">
          <w:rPr>
            <w:webHidden/>
          </w:rPr>
          <w:t>13</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7" w:history="1">
        <w:r w:rsidR="00571323" w:rsidRPr="00DF3519">
          <w:rPr>
            <w:rStyle w:val="afa"/>
          </w:rPr>
          <w:t>3.3. Узагальнені та додаткові матеріали, стан їх розгляду</w:t>
        </w:r>
        <w:r w:rsidR="00571323">
          <w:rPr>
            <w:webHidden/>
          </w:rPr>
          <w:tab/>
        </w:r>
        <w:r w:rsidR="00571323">
          <w:rPr>
            <w:webHidden/>
          </w:rPr>
          <w:fldChar w:fldCharType="begin"/>
        </w:r>
        <w:r w:rsidR="00571323">
          <w:rPr>
            <w:webHidden/>
          </w:rPr>
          <w:instrText xml:space="preserve"> PAGEREF _Toc65748817 \h </w:instrText>
        </w:r>
        <w:r w:rsidR="00571323">
          <w:rPr>
            <w:webHidden/>
          </w:rPr>
        </w:r>
        <w:r w:rsidR="00571323">
          <w:rPr>
            <w:webHidden/>
          </w:rPr>
          <w:fldChar w:fldCharType="separate"/>
        </w:r>
        <w:r w:rsidR="00250301">
          <w:rPr>
            <w:webHidden/>
          </w:rPr>
          <w:t>14</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18" w:history="1">
        <w:r w:rsidR="00571323" w:rsidRPr="00DF3519">
          <w:rPr>
            <w:rStyle w:val="afa"/>
          </w:rPr>
          <w:t>3.4. Аналіз методів та схем відмивання коштів</w:t>
        </w:r>
        <w:r w:rsidR="00571323">
          <w:rPr>
            <w:webHidden/>
          </w:rPr>
          <w:tab/>
        </w:r>
        <w:r w:rsidR="00571323">
          <w:rPr>
            <w:webHidden/>
          </w:rPr>
          <w:fldChar w:fldCharType="begin"/>
        </w:r>
        <w:r w:rsidR="00571323">
          <w:rPr>
            <w:webHidden/>
          </w:rPr>
          <w:instrText xml:space="preserve"> PAGEREF _Toc65748818 \h </w:instrText>
        </w:r>
        <w:r w:rsidR="00571323">
          <w:rPr>
            <w:webHidden/>
          </w:rPr>
        </w:r>
        <w:r w:rsidR="00571323">
          <w:rPr>
            <w:webHidden/>
          </w:rPr>
          <w:fldChar w:fldCharType="separate"/>
        </w:r>
        <w:r w:rsidR="00250301">
          <w:rPr>
            <w:webHidden/>
          </w:rPr>
          <w:t>16</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19" w:history="1">
        <w:r w:rsidR="00571323" w:rsidRPr="00DF3519">
          <w:rPr>
            <w:rStyle w:val="afa"/>
          </w:rPr>
          <w:t xml:space="preserve">4. Стан досудового розслідування та судові рішення </w:t>
        </w:r>
        <w:r w:rsidR="00571323">
          <w:rPr>
            <w:webHidden/>
          </w:rPr>
          <w:tab/>
        </w:r>
        <w:r w:rsidR="00571323">
          <w:rPr>
            <w:webHidden/>
          </w:rPr>
          <w:fldChar w:fldCharType="begin"/>
        </w:r>
        <w:r w:rsidR="00571323">
          <w:rPr>
            <w:webHidden/>
          </w:rPr>
          <w:instrText xml:space="preserve"> PAGEREF _Toc65748819 \h </w:instrText>
        </w:r>
        <w:r w:rsidR="00571323">
          <w:rPr>
            <w:webHidden/>
          </w:rPr>
        </w:r>
        <w:r w:rsidR="00571323">
          <w:rPr>
            <w:webHidden/>
          </w:rPr>
          <w:fldChar w:fldCharType="separate"/>
        </w:r>
        <w:r w:rsidR="00250301">
          <w:rPr>
            <w:webHidden/>
          </w:rPr>
          <w:t>26</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0" w:history="1">
        <w:r w:rsidR="00571323" w:rsidRPr="00DF3519">
          <w:rPr>
            <w:rStyle w:val="afa"/>
          </w:rPr>
          <w:t>4.1. Розпочаті кримінальні провадження</w:t>
        </w:r>
        <w:r w:rsidR="00571323">
          <w:rPr>
            <w:webHidden/>
          </w:rPr>
          <w:tab/>
        </w:r>
        <w:r w:rsidR="00571323">
          <w:rPr>
            <w:webHidden/>
          </w:rPr>
          <w:fldChar w:fldCharType="begin"/>
        </w:r>
        <w:r w:rsidR="00571323">
          <w:rPr>
            <w:webHidden/>
          </w:rPr>
          <w:instrText xml:space="preserve"> PAGEREF _Toc65748820 \h </w:instrText>
        </w:r>
        <w:r w:rsidR="00571323">
          <w:rPr>
            <w:webHidden/>
          </w:rPr>
        </w:r>
        <w:r w:rsidR="00571323">
          <w:rPr>
            <w:webHidden/>
          </w:rPr>
          <w:fldChar w:fldCharType="separate"/>
        </w:r>
        <w:r w:rsidR="00250301">
          <w:rPr>
            <w:webHidden/>
          </w:rPr>
          <w:t>27</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1" w:history="1">
        <w:r w:rsidR="00571323" w:rsidRPr="00DF3519">
          <w:rPr>
            <w:rStyle w:val="afa"/>
          </w:rPr>
          <w:t>4.2. Передані на розгляд судів кримінальні провадження</w:t>
        </w:r>
        <w:r w:rsidR="00571323">
          <w:rPr>
            <w:webHidden/>
          </w:rPr>
          <w:tab/>
        </w:r>
        <w:r w:rsidR="00571323">
          <w:rPr>
            <w:webHidden/>
          </w:rPr>
          <w:fldChar w:fldCharType="begin"/>
        </w:r>
        <w:r w:rsidR="00571323">
          <w:rPr>
            <w:webHidden/>
          </w:rPr>
          <w:instrText xml:space="preserve"> PAGEREF _Toc65748821 \h </w:instrText>
        </w:r>
        <w:r w:rsidR="00571323">
          <w:rPr>
            <w:webHidden/>
          </w:rPr>
        </w:r>
        <w:r w:rsidR="00571323">
          <w:rPr>
            <w:webHidden/>
          </w:rPr>
          <w:fldChar w:fldCharType="separate"/>
        </w:r>
        <w:r w:rsidR="00250301">
          <w:rPr>
            <w:webHidden/>
          </w:rPr>
          <w:t>28</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2" w:history="1">
        <w:r w:rsidR="00571323" w:rsidRPr="00DF3519">
          <w:rPr>
            <w:rStyle w:val="afa"/>
            <w:rFonts w:eastAsiaTheme="minorHAnsi"/>
          </w:rPr>
          <w:t>4.3. Судові рішення</w:t>
        </w:r>
        <w:r w:rsidR="00571323">
          <w:rPr>
            <w:webHidden/>
          </w:rPr>
          <w:tab/>
        </w:r>
        <w:r w:rsidR="00571323">
          <w:rPr>
            <w:webHidden/>
          </w:rPr>
          <w:fldChar w:fldCharType="begin"/>
        </w:r>
        <w:r w:rsidR="00571323">
          <w:rPr>
            <w:webHidden/>
          </w:rPr>
          <w:instrText xml:space="preserve"> PAGEREF _Toc65748822 \h </w:instrText>
        </w:r>
        <w:r w:rsidR="00571323">
          <w:rPr>
            <w:webHidden/>
          </w:rPr>
        </w:r>
        <w:r w:rsidR="00571323">
          <w:rPr>
            <w:webHidden/>
          </w:rPr>
          <w:fldChar w:fldCharType="separate"/>
        </w:r>
        <w:r w:rsidR="00250301">
          <w:rPr>
            <w:webHidden/>
          </w:rPr>
          <w:t>30</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3" w:history="1">
        <w:r w:rsidR="00571323" w:rsidRPr="00DF3519">
          <w:rPr>
            <w:rStyle w:val="afa"/>
          </w:rPr>
          <w:t>4.4. Конфісковані активи та активи, на які накладено арешт</w:t>
        </w:r>
        <w:r w:rsidR="00571323">
          <w:rPr>
            <w:webHidden/>
          </w:rPr>
          <w:tab/>
        </w:r>
        <w:r w:rsidR="00571323">
          <w:rPr>
            <w:webHidden/>
          </w:rPr>
          <w:fldChar w:fldCharType="begin"/>
        </w:r>
        <w:r w:rsidR="00571323">
          <w:rPr>
            <w:webHidden/>
          </w:rPr>
          <w:instrText xml:space="preserve"> PAGEREF _Toc65748823 \h </w:instrText>
        </w:r>
        <w:r w:rsidR="00571323">
          <w:rPr>
            <w:webHidden/>
          </w:rPr>
        </w:r>
        <w:r w:rsidR="00571323">
          <w:rPr>
            <w:webHidden/>
          </w:rPr>
          <w:fldChar w:fldCharType="separate"/>
        </w:r>
        <w:r w:rsidR="00250301">
          <w:rPr>
            <w:webHidden/>
          </w:rPr>
          <w:t>32</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24" w:history="1">
        <w:r w:rsidR="00571323" w:rsidRPr="00DF3519">
          <w:rPr>
            <w:rStyle w:val="afa"/>
          </w:rPr>
          <w:t>5. Міжнародне співробітництво</w:t>
        </w:r>
        <w:r w:rsidR="00571323">
          <w:rPr>
            <w:webHidden/>
          </w:rPr>
          <w:tab/>
        </w:r>
        <w:r w:rsidR="00571323">
          <w:rPr>
            <w:webHidden/>
          </w:rPr>
          <w:fldChar w:fldCharType="begin"/>
        </w:r>
        <w:r w:rsidR="00571323">
          <w:rPr>
            <w:webHidden/>
          </w:rPr>
          <w:instrText xml:space="preserve"> PAGEREF _Toc65748824 \h </w:instrText>
        </w:r>
        <w:r w:rsidR="00571323">
          <w:rPr>
            <w:webHidden/>
          </w:rPr>
        </w:r>
        <w:r w:rsidR="00571323">
          <w:rPr>
            <w:webHidden/>
          </w:rPr>
          <w:fldChar w:fldCharType="separate"/>
        </w:r>
        <w:r w:rsidR="00250301">
          <w:rPr>
            <w:webHidden/>
          </w:rPr>
          <w:t>34</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5" w:history="1">
        <w:r w:rsidR="00571323" w:rsidRPr="00DF3519">
          <w:rPr>
            <w:rStyle w:val="afa"/>
          </w:rPr>
          <w:t>5.1 Міжнародна правова допомога</w:t>
        </w:r>
        <w:r w:rsidR="00571323">
          <w:rPr>
            <w:webHidden/>
          </w:rPr>
          <w:tab/>
        </w:r>
        <w:r w:rsidR="00571323">
          <w:rPr>
            <w:webHidden/>
          </w:rPr>
          <w:fldChar w:fldCharType="begin"/>
        </w:r>
        <w:r w:rsidR="00571323">
          <w:rPr>
            <w:webHidden/>
          </w:rPr>
          <w:instrText xml:space="preserve"> PAGEREF _Toc65748825 \h </w:instrText>
        </w:r>
        <w:r w:rsidR="00571323">
          <w:rPr>
            <w:webHidden/>
          </w:rPr>
        </w:r>
        <w:r w:rsidR="00571323">
          <w:rPr>
            <w:webHidden/>
          </w:rPr>
          <w:fldChar w:fldCharType="separate"/>
        </w:r>
        <w:r w:rsidR="00250301">
          <w:rPr>
            <w:webHidden/>
          </w:rPr>
          <w:t>34</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6" w:history="1">
        <w:r w:rsidR="00571323" w:rsidRPr="00DF3519">
          <w:rPr>
            <w:rStyle w:val="afa"/>
          </w:rPr>
          <w:t>5.2. Обмін інформацією з іноземними підрозділами фінансової розвідки</w:t>
        </w:r>
        <w:r w:rsidR="00571323">
          <w:rPr>
            <w:webHidden/>
          </w:rPr>
          <w:tab/>
        </w:r>
        <w:r w:rsidR="00571323">
          <w:rPr>
            <w:webHidden/>
          </w:rPr>
          <w:fldChar w:fldCharType="begin"/>
        </w:r>
        <w:r w:rsidR="00571323">
          <w:rPr>
            <w:webHidden/>
          </w:rPr>
          <w:instrText xml:space="preserve"> PAGEREF _Toc65748826 \h </w:instrText>
        </w:r>
        <w:r w:rsidR="00571323">
          <w:rPr>
            <w:webHidden/>
          </w:rPr>
        </w:r>
        <w:r w:rsidR="00571323">
          <w:rPr>
            <w:webHidden/>
          </w:rPr>
          <w:fldChar w:fldCharType="separate"/>
        </w:r>
        <w:r w:rsidR="00250301">
          <w:rPr>
            <w:webHidden/>
          </w:rPr>
          <w:t>35</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7" w:history="1">
        <w:r w:rsidR="00571323" w:rsidRPr="00DF3519">
          <w:rPr>
            <w:rStyle w:val="afa"/>
          </w:rPr>
          <w:t>5.3. Міжнародне співробітництво суб’єктів державного фінансового моніторингу та правоохоронних органів</w:t>
        </w:r>
        <w:r w:rsidR="00571323">
          <w:rPr>
            <w:webHidden/>
          </w:rPr>
          <w:tab/>
        </w:r>
        <w:r w:rsidR="00571323">
          <w:rPr>
            <w:webHidden/>
          </w:rPr>
          <w:fldChar w:fldCharType="begin"/>
        </w:r>
        <w:r w:rsidR="00571323">
          <w:rPr>
            <w:webHidden/>
          </w:rPr>
          <w:instrText xml:space="preserve"> PAGEREF _Toc65748827 \h </w:instrText>
        </w:r>
        <w:r w:rsidR="00571323">
          <w:rPr>
            <w:webHidden/>
          </w:rPr>
        </w:r>
        <w:r w:rsidR="00571323">
          <w:rPr>
            <w:webHidden/>
          </w:rPr>
          <w:fldChar w:fldCharType="separate"/>
        </w:r>
        <w:r w:rsidR="00250301">
          <w:rPr>
            <w:webHidden/>
          </w:rPr>
          <w:t>36</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28" w:history="1">
        <w:r w:rsidR="00571323" w:rsidRPr="00DF3519">
          <w:rPr>
            <w:rStyle w:val="afa"/>
          </w:rPr>
          <w:t>5.4. Діяльність Держфінмоніторингу у сфері міжнародного співробітництва</w:t>
        </w:r>
        <w:r w:rsidR="00571323">
          <w:rPr>
            <w:webHidden/>
          </w:rPr>
          <w:tab/>
        </w:r>
        <w:r w:rsidR="00571323">
          <w:rPr>
            <w:webHidden/>
          </w:rPr>
          <w:fldChar w:fldCharType="begin"/>
        </w:r>
        <w:r w:rsidR="00571323">
          <w:rPr>
            <w:webHidden/>
          </w:rPr>
          <w:instrText xml:space="preserve"> PAGEREF _Toc65748828 \h </w:instrText>
        </w:r>
        <w:r w:rsidR="00571323">
          <w:rPr>
            <w:webHidden/>
          </w:rPr>
        </w:r>
        <w:r w:rsidR="00571323">
          <w:rPr>
            <w:webHidden/>
          </w:rPr>
          <w:fldChar w:fldCharType="separate"/>
        </w:r>
        <w:r w:rsidR="00250301">
          <w:rPr>
            <w:webHidden/>
          </w:rPr>
          <w:t>38</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29" w:history="1">
        <w:r w:rsidR="00571323" w:rsidRPr="00DF3519">
          <w:rPr>
            <w:rStyle w:val="afa"/>
          </w:rPr>
          <w:t>6. Наглядова діяльність</w:t>
        </w:r>
        <w:r w:rsidR="00571323">
          <w:rPr>
            <w:webHidden/>
          </w:rPr>
          <w:tab/>
        </w:r>
        <w:r w:rsidR="00571323">
          <w:rPr>
            <w:webHidden/>
          </w:rPr>
          <w:fldChar w:fldCharType="begin"/>
        </w:r>
        <w:r w:rsidR="00571323">
          <w:rPr>
            <w:webHidden/>
          </w:rPr>
          <w:instrText xml:space="preserve"> PAGEREF _Toc65748829 \h </w:instrText>
        </w:r>
        <w:r w:rsidR="00571323">
          <w:rPr>
            <w:webHidden/>
          </w:rPr>
        </w:r>
        <w:r w:rsidR="00571323">
          <w:rPr>
            <w:webHidden/>
          </w:rPr>
          <w:fldChar w:fldCharType="separate"/>
        </w:r>
        <w:r w:rsidR="00250301">
          <w:rPr>
            <w:webHidden/>
          </w:rPr>
          <w:t>47</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0" w:history="1">
        <w:r w:rsidR="00571323" w:rsidRPr="00571323">
          <w:rPr>
            <w:rStyle w:val="afa"/>
          </w:rPr>
          <w:t>6.1. Наглядова діяльність суб’єктів державного фінансового моніторингу</w:t>
        </w:r>
        <w:r w:rsidR="00571323">
          <w:rPr>
            <w:webHidden/>
          </w:rPr>
          <w:tab/>
        </w:r>
        <w:r w:rsidR="00571323">
          <w:rPr>
            <w:webHidden/>
          </w:rPr>
          <w:fldChar w:fldCharType="begin"/>
        </w:r>
        <w:r w:rsidR="00571323">
          <w:rPr>
            <w:webHidden/>
          </w:rPr>
          <w:instrText xml:space="preserve"> PAGEREF _Toc65748830 \h </w:instrText>
        </w:r>
        <w:r w:rsidR="00571323">
          <w:rPr>
            <w:webHidden/>
          </w:rPr>
        </w:r>
        <w:r w:rsidR="00571323">
          <w:rPr>
            <w:webHidden/>
          </w:rPr>
          <w:fldChar w:fldCharType="separate"/>
        </w:r>
        <w:r w:rsidR="00250301">
          <w:rPr>
            <w:webHidden/>
          </w:rPr>
          <w:t>47</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31" w:history="1">
        <w:r w:rsidR="00571323" w:rsidRPr="00DF3519">
          <w:rPr>
            <w:rStyle w:val="afa"/>
          </w:rPr>
          <w:t>7. Міжвідомча взаємодія</w:t>
        </w:r>
        <w:r w:rsidR="00571323">
          <w:rPr>
            <w:webHidden/>
          </w:rPr>
          <w:tab/>
        </w:r>
        <w:r w:rsidR="00571323">
          <w:rPr>
            <w:webHidden/>
          </w:rPr>
          <w:fldChar w:fldCharType="begin"/>
        </w:r>
        <w:r w:rsidR="00571323">
          <w:rPr>
            <w:webHidden/>
          </w:rPr>
          <w:instrText xml:space="preserve"> PAGEREF _Toc65748831 \h </w:instrText>
        </w:r>
        <w:r w:rsidR="00571323">
          <w:rPr>
            <w:webHidden/>
          </w:rPr>
        </w:r>
        <w:r w:rsidR="00571323">
          <w:rPr>
            <w:webHidden/>
          </w:rPr>
          <w:fldChar w:fldCharType="separate"/>
        </w:r>
        <w:r w:rsidR="00250301">
          <w:rPr>
            <w:webHidden/>
          </w:rPr>
          <w:t>53</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32" w:history="1">
        <w:r w:rsidR="00571323" w:rsidRPr="00DF3519">
          <w:rPr>
            <w:rStyle w:val="afa"/>
          </w:rPr>
          <w:t>8. 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571323">
          <w:rPr>
            <w:webHidden/>
          </w:rPr>
          <w:tab/>
        </w:r>
        <w:r w:rsidR="00571323">
          <w:rPr>
            <w:webHidden/>
          </w:rPr>
          <w:fldChar w:fldCharType="begin"/>
        </w:r>
        <w:r w:rsidR="00571323">
          <w:rPr>
            <w:webHidden/>
          </w:rPr>
          <w:instrText xml:space="preserve"> PAGEREF _Toc65748832 \h </w:instrText>
        </w:r>
        <w:r w:rsidR="00571323">
          <w:rPr>
            <w:webHidden/>
          </w:rPr>
        </w:r>
        <w:r w:rsidR="00571323">
          <w:rPr>
            <w:webHidden/>
          </w:rPr>
          <w:fldChar w:fldCharType="separate"/>
        </w:r>
        <w:r w:rsidR="00250301">
          <w:rPr>
            <w:webHidden/>
          </w:rPr>
          <w:t>57</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33" w:history="1">
        <w:r w:rsidR="00571323" w:rsidRPr="00DF3519">
          <w:rPr>
            <w:rStyle w:val="afa"/>
          </w:rPr>
          <w:t>9. Навчально-освітня діяльність</w:t>
        </w:r>
        <w:r w:rsidR="00571323">
          <w:rPr>
            <w:webHidden/>
          </w:rPr>
          <w:tab/>
        </w:r>
        <w:r w:rsidR="00571323">
          <w:rPr>
            <w:webHidden/>
          </w:rPr>
          <w:fldChar w:fldCharType="begin"/>
        </w:r>
        <w:r w:rsidR="00571323">
          <w:rPr>
            <w:webHidden/>
          </w:rPr>
          <w:instrText xml:space="preserve"> PAGEREF _Toc65748833 \h </w:instrText>
        </w:r>
        <w:r w:rsidR="00571323">
          <w:rPr>
            <w:webHidden/>
          </w:rPr>
        </w:r>
        <w:r w:rsidR="00571323">
          <w:rPr>
            <w:webHidden/>
          </w:rPr>
          <w:fldChar w:fldCharType="separate"/>
        </w:r>
        <w:r w:rsidR="00250301">
          <w:rPr>
            <w:webHidden/>
          </w:rPr>
          <w:t>62</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4" w:history="1">
        <w:r w:rsidR="00571323" w:rsidRPr="00DF3519">
          <w:rPr>
            <w:rStyle w:val="afa"/>
          </w:rPr>
          <w:t>9.1. Роз’яснювальна та методична робота з суб’єктами первинного фінансового моніторингу</w:t>
        </w:r>
        <w:r w:rsidR="00571323">
          <w:rPr>
            <w:webHidden/>
          </w:rPr>
          <w:tab/>
        </w:r>
        <w:r w:rsidR="00571323">
          <w:rPr>
            <w:webHidden/>
          </w:rPr>
          <w:fldChar w:fldCharType="begin"/>
        </w:r>
        <w:r w:rsidR="00571323">
          <w:rPr>
            <w:webHidden/>
          </w:rPr>
          <w:instrText xml:space="preserve"> PAGEREF _Toc65748834 \h </w:instrText>
        </w:r>
        <w:r w:rsidR="00571323">
          <w:rPr>
            <w:webHidden/>
          </w:rPr>
        </w:r>
        <w:r w:rsidR="00571323">
          <w:rPr>
            <w:webHidden/>
          </w:rPr>
          <w:fldChar w:fldCharType="separate"/>
        </w:r>
        <w:r w:rsidR="00250301">
          <w:rPr>
            <w:webHidden/>
          </w:rPr>
          <w:t>62</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5" w:history="1">
        <w:r w:rsidR="00571323" w:rsidRPr="00DF3519">
          <w:rPr>
            <w:rStyle w:val="afa"/>
          </w:rPr>
          <w:t xml:space="preserve">9.2. Навчання в Академії фінансового моніторингу представників суб’єктів первинного фінансового моніторингу та державних органів </w:t>
        </w:r>
        <w:r w:rsidR="00571323">
          <w:rPr>
            <w:webHidden/>
          </w:rPr>
          <w:tab/>
        </w:r>
        <w:r w:rsidR="00571323">
          <w:rPr>
            <w:webHidden/>
          </w:rPr>
          <w:fldChar w:fldCharType="begin"/>
        </w:r>
        <w:r w:rsidR="00571323">
          <w:rPr>
            <w:webHidden/>
          </w:rPr>
          <w:instrText xml:space="preserve"> PAGEREF _Toc65748835 \h </w:instrText>
        </w:r>
        <w:r w:rsidR="00571323">
          <w:rPr>
            <w:webHidden/>
          </w:rPr>
        </w:r>
        <w:r w:rsidR="00571323">
          <w:rPr>
            <w:webHidden/>
          </w:rPr>
          <w:fldChar w:fldCharType="separate"/>
        </w:r>
        <w:r w:rsidR="00250301">
          <w:rPr>
            <w:webHidden/>
          </w:rPr>
          <w:t>67</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6" w:history="1">
        <w:r w:rsidR="00571323" w:rsidRPr="00DF3519">
          <w:rPr>
            <w:rStyle w:val="afa"/>
          </w:rPr>
          <w:t>9.3. Навчання представників суб’єктів первинного фінансового моніторингу в навчальних закладах, які уклали угоди з відповідними державними регуляторами</w:t>
        </w:r>
        <w:r w:rsidR="00571323">
          <w:rPr>
            <w:webHidden/>
          </w:rPr>
          <w:tab/>
        </w:r>
        <w:r w:rsidR="00571323">
          <w:rPr>
            <w:webHidden/>
          </w:rPr>
          <w:fldChar w:fldCharType="begin"/>
        </w:r>
        <w:r w:rsidR="00571323">
          <w:rPr>
            <w:webHidden/>
          </w:rPr>
          <w:instrText xml:space="preserve"> PAGEREF _Toc65748836 \h </w:instrText>
        </w:r>
        <w:r w:rsidR="00571323">
          <w:rPr>
            <w:webHidden/>
          </w:rPr>
        </w:r>
        <w:r w:rsidR="00571323">
          <w:rPr>
            <w:webHidden/>
          </w:rPr>
          <w:fldChar w:fldCharType="separate"/>
        </w:r>
        <w:r w:rsidR="00250301">
          <w:rPr>
            <w:webHidden/>
          </w:rPr>
          <w:t>69</w:t>
        </w:r>
        <w:r w:rsidR="00571323">
          <w:rPr>
            <w:webHidden/>
          </w:rPr>
          <w:fldChar w:fldCharType="end"/>
        </w:r>
      </w:hyperlink>
    </w:p>
    <w:p w:rsidR="00571323" w:rsidRDefault="00867BCE">
      <w:pPr>
        <w:pStyle w:val="11"/>
        <w:rPr>
          <w:rFonts w:asciiTheme="minorHAnsi" w:eastAsiaTheme="minorEastAsia" w:hAnsiTheme="minorHAnsi" w:cstheme="minorBidi"/>
          <w:color w:val="auto"/>
          <w:sz w:val="22"/>
          <w:szCs w:val="22"/>
          <w:lang w:eastAsia="uk-UA"/>
        </w:rPr>
      </w:pPr>
      <w:hyperlink w:anchor="_Toc65748837" w:history="1">
        <w:r w:rsidR="00571323" w:rsidRPr="00DF3519">
          <w:rPr>
            <w:rStyle w:val="afa"/>
          </w:rPr>
          <w:t>10. Перспективні напрями розвитку системи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r w:rsidR="00571323">
          <w:rPr>
            <w:webHidden/>
          </w:rPr>
          <w:tab/>
        </w:r>
        <w:r w:rsidR="00571323">
          <w:rPr>
            <w:webHidden/>
          </w:rPr>
          <w:fldChar w:fldCharType="begin"/>
        </w:r>
        <w:r w:rsidR="00571323">
          <w:rPr>
            <w:webHidden/>
          </w:rPr>
          <w:instrText xml:space="preserve"> PAGEREF _Toc65748837 \h </w:instrText>
        </w:r>
        <w:r w:rsidR="00571323">
          <w:rPr>
            <w:webHidden/>
          </w:rPr>
        </w:r>
        <w:r w:rsidR="00571323">
          <w:rPr>
            <w:webHidden/>
          </w:rPr>
          <w:fldChar w:fldCharType="separate"/>
        </w:r>
        <w:r w:rsidR="00250301">
          <w:rPr>
            <w:webHidden/>
          </w:rPr>
          <w:t>71</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8" w:history="1">
        <w:r w:rsidR="00571323" w:rsidRPr="00DF3519">
          <w:rPr>
            <w:rStyle w:val="afa"/>
            <w:bCs/>
          </w:rPr>
          <w:t>Додаток 1</w:t>
        </w:r>
        <w:r w:rsidR="00571323">
          <w:rPr>
            <w:webHidden/>
          </w:rPr>
          <w:tab/>
        </w:r>
        <w:r w:rsidR="00571323">
          <w:rPr>
            <w:webHidden/>
          </w:rPr>
          <w:fldChar w:fldCharType="begin"/>
        </w:r>
        <w:r w:rsidR="00571323">
          <w:rPr>
            <w:webHidden/>
          </w:rPr>
          <w:instrText xml:space="preserve"> PAGEREF _Toc65748838 \h </w:instrText>
        </w:r>
        <w:r w:rsidR="00571323">
          <w:rPr>
            <w:webHidden/>
          </w:rPr>
        </w:r>
        <w:r w:rsidR="00571323">
          <w:rPr>
            <w:webHidden/>
          </w:rPr>
          <w:fldChar w:fldCharType="separate"/>
        </w:r>
        <w:r w:rsidR="00250301">
          <w:rPr>
            <w:webHidden/>
          </w:rPr>
          <w:t>73</w:t>
        </w:r>
        <w:r w:rsidR="00571323">
          <w:rPr>
            <w:webHidden/>
          </w:rPr>
          <w:fldChar w:fldCharType="end"/>
        </w:r>
      </w:hyperlink>
    </w:p>
    <w:p w:rsidR="00571323" w:rsidRDefault="00867BCE">
      <w:pPr>
        <w:pStyle w:val="23"/>
        <w:rPr>
          <w:rFonts w:asciiTheme="minorHAnsi" w:eastAsiaTheme="minorEastAsia" w:hAnsiTheme="minorHAnsi" w:cstheme="minorBidi"/>
          <w:sz w:val="22"/>
          <w:szCs w:val="22"/>
          <w:lang w:eastAsia="uk-UA"/>
        </w:rPr>
      </w:pPr>
      <w:hyperlink w:anchor="_Toc65748839" w:history="1">
        <w:r w:rsidR="00571323" w:rsidRPr="00DF3519">
          <w:rPr>
            <w:rStyle w:val="afa"/>
          </w:rPr>
          <w:t>Додаток 2</w:t>
        </w:r>
        <w:r w:rsidR="00571323">
          <w:rPr>
            <w:webHidden/>
          </w:rPr>
          <w:tab/>
        </w:r>
        <w:r w:rsidR="00571323">
          <w:rPr>
            <w:webHidden/>
          </w:rPr>
          <w:fldChar w:fldCharType="begin"/>
        </w:r>
        <w:r w:rsidR="00571323">
          <w:rPr>
            <w:webHidden/>
          </w:rPr>
          <w:instrText xml:space="preserve"> PAGEREF _Toc65748839 \h </w:instrText>
        </w:r>
        <w:r w:rsidR="00571323">
          <w:rPr>
            <w:webHidden/>
          </w:rPr>
        </w:r>
        <w:r w:rsidR="00571323">
          <w:rPr>
            <w:webHidden/>
          </w:rPr>
          <w:fldChar w:fldCharType="separate"/>
        </w:r>
        <w:r w:rsidR="00250301">
          <w:rPr>
            <w:webHidden/>
          </w:rPr>
          <w:t>77</w:t>
        </w:r>
        <w:r w:rsidR="00571323">
          <w:rPr>
            <w:webHidden/>
          </w:rPr>
          <w:fldChar w:fldCharType="end"/>
        </w:r>
      </w:hyperlink>
    </w:p>
    <w:p w:rsidR="00751CF8" w:rsidRPr="002723C7" w:rsidRDefault="00751CF8" w:rsidP="00751CF8">
      <w:pPr>
        <w:pStyle w:val="1"/>
      </w:pPr>
      <w:r w:rsidRPr="00FC7CC1">
        <w:fldChar w:fldCharType="end"/>
      </w:r>
      <w:r>
        <w:rPr>
          <w:lang w:eastAsia="en-US"/>
        </w:rPr>
        <w:br w:type="page"/>
      </w:r>
      <w:bookmarkStart w:id="0" w:name="_Toc2683933"/>
      <w:bookmarkStart w:id="1" w:name="_Toc65748807"/>
      <w:r w:rsidRPr="002723C7">
        <w:lastRenderedPageBreak/>
        <w:t>Вступ</w:t>
      </w:r>
      <w:bookmarkEnd w:id="0"/>
      <w:bookmarkEnd w:id="1"/>
    </w:p>
    <w:p w:rsidR="00751CF8" w:rsidRPr="00687269" w:rsidRDefault="00751CF8" w:rsidP="00751CF8"/>
    <w:p w:rsidR="00751CF8" w:rsidRPr="00AB323C" w:rsidRDefault="00751CF8" w:rsidP="00751CF8">
      <w:pPr>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rPr>
        <w:t>Держфінмоніторингом узагальнено інформацію державних органів та пропонується до розгляду звіт за 2020 рік 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AB323C" w:rsidRDefault="00751CF8" w:rsidP="00751CF8">
      <w:pPr>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rPr>
        <w:t xml:space="preserve">Звіт підготовлено на виконання вимог 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(Базовий Закон) Держфінмоніторингом </w:t>
      </w:r>
      <w:r w:rsidR="00513A06" w:rsidRPr="00AB323C">
        <w:rPr>
          <w:rFonts w:ascii="Times New Roman" w:hAnsi="Times New Roman" w:cs="Times New Roman"/>
          <w:sz w:val="28"/>
          <w:szCs w:val="28"/>
        </w:rPr>
        <w:t xml:space="preserve">спільно </w:t>
      </w:r>
      <w:r w:rsidRPr="00AB323C">
        <w:rPr>
          <w:rFonts w:ascii="Times New Roman" w:hAnsi="Times New Roman" w:cs="Times New Roman"/>
          <w:sz w:val="28"/>
          <w:szCs w:val="28"/>
        </w:rPr>
        <w:t>з іншими державними органами, задіяними у системі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AB323C" w:rsidRDefault="00151277" w:rsidP="00751CF8">
      <w:pPr>
        <w:pStyle w:val="a9"/>
        <w:shd w:val="clear" w:color="auto" w:fill="FFFFFF"/>
        <w:spacing w:before="0" w:beforeAutospacing="0" w:after="120" w:afterAutospacing="0"/>
        <w:ind w:firstLine="709"/>
        <w:jc w:val="both"/>
        <w:rPr>
          <w:rFonts w:eastAsia="Calibri"/>
          <w:sz w:val="28"/>
          <w:szCs w:val="28"/>
          <w:lang w:val="uk-UA" w:eastAsia="en-US"/>
        </w:rPr>
      </w:pPr>
      <w:bookmarkStart w:id="2" w:name="_Toc477944482"/>
      <w:bookmarkStart w:id="3" w:name="_Toc477944618"/>
      <w:bookmarkStart w:id="4" w:name="_Toc477947300"/>
      <w:bookmarkStart w:id="5" w:name="_Toc479238264"/>
      <w:r>
        <w:rPr>
          <w:rFonts w:eastAsia="Calibri"/>
          <w:sz w:val="28"/>
          <w:szCs w:val="28"/>
          <w:lang w:val="uk-UA" w:eastAsia="en-US"/>
        </w:rPr>
        <w:t>Так, в</w:t>
      </w:r>
      <w:r w:rsidR="00751CF8" w:rsidRPr="00AB323C">
        <w:rPr>
          <w:rFonts w:eastAsia="Calibri"/>
          <w:sz w:val="28"/>
          <w:szCs w:val="28"/>
          <w:lang w:val="uk-UA" w:eastAsia="en-US"/>
        </w:rPr>
        <w:t xml:space="preserve"> рамках 2-ї </w:t>
      </w:r>
      <w:r w:rsidR="00751CF8" w:rsidRPr="00AB323C">
        <w:rPr>
          <w:sz w:val="28"/>
          <w:szCs w:val="28"/>
          <w:lang w:val="uk-UA"/>
        </w:rPr>
        <w:t xml:space="preserve">Міжсесійної консультації </w:t>
      </w:r>
      <w:r w:rsidR="00751CF8" w:rsidRPr="00AB323C">
        <w:rPr>
          <w:sz w:val="28"/>
          <w:szCs w:val="28"/>
        </w:rPr>
        <w:t>MONEYVAL</w:t>
      </w:r>
      <w:r w:rsidR="00751CF8" w:rsidRPr="00AB323C">
        <w:rPr>
          <w:sz w:val="28"/>
          <w:szCs w:val="28"/>
          <w:lang w:val="uk-UA"/>
        </w:rPr>
        <w:t xml:space="preserve"> (22 травня – </w:t>
      </w:r>
      <w:r w:rsidR="00513A06" w:rsidRPr="00AB323C">
        <w:rPr>
          <w:sz w:val="28"/>
          <w:szCs w:val="28"/>
          <w:lang w:val="uk-UA"/>
        </w:rPr>
        <w:br/>
      </w:r>
      <w:r w:rsidR="00751CF8" w:rsidRPr="00AB323C">
        <w:rPr>
          <w:sz w:val="28"/>
          <w:szCs w:val="28"/>
          <w:lang w:val="uk-UA"/>
        </w:rPr>
        <w:t>10 липня 2020 р.) затверджено другий Звіт України про прогрес, який було оприлюднено на сайті Комітет</w:t>
      </w:r>
      <w:r w:rsidR="00513A06" w:rsidRPr="00AB323C">
        <w:rPr>
          <w:sz w:val="28"/>
          <w:szCs w:val="28"/>
          <w:lang w:val="uk-UA"/>
        </w:rPr>
        <w:t>у</w:t>
      </w:r>
      <w:r w:rsidR="00751CF8" w:rsidRPr="00AB323C">
        <w:rPr>
          <w:sz w:val="28"/>
          <w:szCs w:val="28"/>
          <w:lang w:val="uk-UA"/>
        </w:rPr>
        <w:t xml:space="preserve"> експертів Ради Європи з оцінки заходів боротьби з відмиванням грошей і фінансуванням тероризму (</w:t>
      </w:r>
      <w:r w:rsidR="00751CF8" w:rsidRPr="00AB323C">
        <w:rPr>
          <w:sz w:val="28"/>
          <w:szCs w:val="28"/>
        </w:rPr>
        <w:t>MONEYVAL</w:t>
      </w:r>
      <w:r w:rsidR="00751CF8" w:rsidRPr="00AB323C">
        <w:rPr>
          <w:sz w:val="28"/>
          <w:szCs w:val="28"/>
          <w:lang w:val="uk-UA"/>
        </w:rPr>
        <w:t>).</w:t>
      </w:r>
    </w:p>
    <w:p w:rsidR="00751CF8" w:rsidRPr="00AB323C" w:rsidRDefault="00751CF8" w:rsidP="00751CF8">
      <w:pPr>
        <w:shd w:val="clear" w:color="auto" w:fill="FFFFFF"/>
        <w:spacing w:after="120" w:line="240" w:lineRule="auto"/>
        <w:ind w:firstLine="709"/>
        <w:jc w:val="both"/>
        <w:rPr>
          <w:rFonts w:ascii="Times New Roman" w:hAnsi="Times New Roman" w:cs="Times New Roman"/>
          <w:sz w:val="28"/>
          <w:szCs w:val="28"/>
          <w:lang w:eastAsia="uk-UA"/>
        </w:rPr>
      </w:pPr>
      <w:r w:rsidRPr="00AB323C">
        <w:rPr>
          <w:rFonts w:ascii="Times New Roman" w:hAnsi="Times New Roman" w:cs="Times New Roman"/>
          <w:sz w:val="28"/>
          <w:szCs w:val="28"/>
          <w:lang w:eastAsia="uk-UA"/>
        </w:rPr>
        <w:t>Україна стала однією з перших країн, що звітували про свій прогрес MONEYVAL в онлайн режимі за так званою «письмовою» процедурою розгляду та прийняття рішень, що застосована MONEYVAL через пандемію COVID-19 та обмеження введені у зв’язку із цим.</w:t>
      </w:r>
    </w:p>
    <w:p w:rsidR="00751CF8" w:rsidRPr="00AB323C" w:rsidRDefault="00751CF8" w:rsidP="00751CF8">
      <w:pPr>
        <w:spacing w:after="120" w:line="240" w:lineRule="auto"/>
        <w:ind w:firstLine="709"/>
        <w:jc w:val="both"/>
        <w:rPr>
          <w:rFonts w:ascii="Times New Roman" w:eastAsia="Calibri" w:hAnsi="Times New Roman" w:cs="Times New Roman"/>
          <w:sz w:val="28"/>
          <w:szCs w:val="28"/>
        </w:rPr>
      </w:pPr>
      <w:r w:rsidRPr="00AB323C">
        <w:rPr>
          <w:rFonts w:ascii="Times New Roman" w:hAnsi="Times New Roman" w:cs="Times New Roman"/>
          <w:sz w:val="28"/>
          <w:szCs w:val="28"/>
        </w:rPr>
        <w:t>Результатам досягнутим у другому Звіті про прогрес передувала злагоджена та продуктивна робота Уряду та Парламенту, що призвела до прийняття нового профільного Закону, який імплементує норми основних міжнародних зобов’язань України в сфері ПВК/ФТ.</w:t>
      </w:r>
      <w:r w:rsidRPr="00AB323C">
        <w:rPr>
          <w:rFonts w:ascii="Times New Roman" w:eastAsia="Calibri" w:hAnsi="Times New Roman" w:cs="Times New Roman"/>
          <w:sz w:val="28"/>
          <w:szCs w:val="28"/>
        </w:rPr>
        <w:t xml:space="preserve"> </w:t>
      </w:r>
    </w:p>
    <w:p w:rsidR="00751CF8" w:rsidRPr="00AB323C" w:rsidRDefault="00751CF8" w:rsidP="00751CF8">
      <w:pPr>
        <w:pStyle w:val="a9"/>
        <w:shd w:val="clear" w:color="auto" w:fill="FFFFFF"/>
        <w:spacing w:before="0" w:beforeAutospacing="0" w:after="120" w:afterAutospacing="0"/>
        <w:ind w:firstLine="709"/>
        <w:jc w:val="both"/>
        <w:rPr>
          <w:sz w:val="28"/>
          <w:szCs w:val="28"/>
          <w:lang w:val="uk-UA"/>
        </w:rPr>
      </w:pPr>
      <w:r w:rsidRPr="00AB323C">
        <w:rPr>
          <w:sz w:val="28"/>
          <w:szCs w:val="28"/>
          <w:lang w:val="uk-UA"/>
        </w:rPr>
        <w:t xml:space="preserve">Важливим показником для України є підвищення рейтингу та досягнення позитивної оцінки відповідності стандартам </w:t>
      </w:r>
      <w:r w:rsidRPr="00AB323C">
        <w:rPr>
          <w:sz w:val="28"/>
          <w:szCs w:val="28"/>
        </w:rPr>
        <w:t>FATF</w:t>
      </w:r>
      <w:r w:rsidRPr="00AB323C">
        <w:rPr>
          <w:sz w:val="28"/>
          <w:szCs w:val="28"/>
          <w:lang w:val="uk-UA"/>
        </w:rPr>
        <w:t xml:space="preserve"> щодо Рекомендації 5 та Рекомендації 35.</w:t>
      </w:r>
    </w:p>
    <w:p w:rsidR="00751CF8" w:rsidRPr="00AB323C" w:rsidRDefault="00751CF8" w:rsidP="00751CF8">
      <w:pPr>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rPr>
        <w:t>Висновками міжнародних експертів відзначено, що Україна в значній мірі імплементувала норми щодо протидії фінансування тероризму, а також підвищила санкції за порушення вимог законодавства в сфері ПВК/ФТ, визначивши їх відповідними, переконливими та такими, що даватимуть стримуючий ефект</w:t>
      </w:r>
      <w:r w:rsidR="00513A06" w:rsidRPr="00AB323C">
        <w:rPr>
          <w:rFonts w:ascii="Times New Roman" w:hAnsi="Times New Roman" w:cs="Times New Roman"/>
          <w:sz w:val="28"/>
          <w:szCs w:val="28"/>
        </w:rPr>
        <w:t>.</w:t>
      </w:r>
    </w:p>
    <w:p w:rsidR="00751CF8" w:rsidRPr="00AB323C" w:rsidRDefault="00751CF8" w:rsidP="00751CF8">
      <w:pPr>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lang w:eastAsia="uk-UA"/>
        </w:rPr>
        <w:t>Ураховуючи значний внесок працівників системи фінансового моніторингу в утвердження статусу України як надійного партнера міжнародної спільноти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на підтримку ініціативи Кабінету Міністрів України, Указом Президента від 28 листопада 2020 року установлено День працівника системи фінансового моніторингу.</w:t>
      </w:r>
    </w:p>
    <w:p w:rsidR="00751CF8" w:rsidRPr="00AB323C" w:rsidRDefault="000E5D27" w:rsidP="00751CF8">
      <w:pPr>
        <w:spacing w:after="120" w:line="240" w:lineRule="auto"/>
        <w:ind w:firstLine="709"/>
        <w:jc w:val="both"/>
        <w:rPr>
          <w:rFonts w:ascii="Times New Roman" w:hAnsi="Times New Roman" w:cs="Times New Roman"/>
          <w:sz w:val="28"/>
          <w:szCs w:val="28"/>
        </w:rPr>
      </w:pPr>
      <w:r w:rsidRPr="00AB323C">
        <w:rPr>
          <w:rFonts w:ascii="Times New Roman" w:eastAsia="Calibri" w:hAnsi="Times New Roman" w:cs="Times New Roman"/>
          <w:sz w:val="28"/>
          <w:szCs w:val="28"/>
        </w:rPr>
        <w:lastRenderedPageBreak/>
        <w:t>Також</w:t>
      </w:r>
      <w:r w:rsidR="00751CF8" w:rsidRPr="00AB323C">
        <w:rPr>
          <w:rFonts w:ascii="Times New Roman" w:eastAsia="Calibri" w:hAnsi="Times New Roman" w:cs="Times New Roman"/>
          <w:sz w:val="28"/>
          <w:szCs w:val="28"/>
        </w:rPr>
        <w:t xml:space="preserve">, </w:t>
      </w:r>
      <w:r w:rsidR="00751CF8" w:rsidRPr="00AB323C">
        <w:rPr>
          <w:rFonts w:ascii="Times New Roman" w:hAnsi="Times New Roman" w:cs="Times New Roman"/>
          <w:sz w:val="28"/>
          <w:szCs w:val="28"/>
        </w:rPr>
        <w:t xml:space="preserve">за сприяння Координатора проєктів ОБСЄ в Україні </w:t>
      </w:r>
      <w:r w:rsidRPr="00AB323C">
        <w:rPr>
          <w:rFonts w:ascii="Times New Roman" w:hAnsi="Times New Roman" w:cs="Times New Roman"/>
          <w:sz w:val="28"/>
          <w:szCs w:val="28"/>
        </w:rPr>
        <w:t xml:space="preserve">Держфінмоніторингом </w:t>
      </w:r>
      <w:r w:rsidR="00751CF8" w:rsidRPr="00AB323C">
        <w:rPr>
          <w:rFonts w:ascii="Times New Roman" w:hAnsi="Times New Roman" w:cs="Times New Roman"/>
          <w:sz w:val="28"/>
          <w:szCs w:val="28"/>
        </w:rPr>
        <w:t>підготовлено: «Керівництво з ризик-орієнтованого підходу для спеціально визначених СПФМ» та «Керівні настанови щодо розкриття інформації про кінцевих бенефіціарних власників».</w:t>
      </w:r>
    </w:p>
    <w:p w:rsidR="00751CF8" w:rsidRPr="00AB323C" w:rsidRDefault="00751CF8" w:rsidP="00751CF8">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AB323C">
        <w:rPr>
          <w:rFonts w:ascii="Times New Roman" w:hAnsi="Times New Roman" w:cs="Times New Roman"/>
          <w:sz w:val="28"/>
          <w:szCs w:val="28"/>
        </w:rPr>
        <w:t>Держфінмоніторинг, спільно з іншими державними органами, налаштований на конструктивне продовження роботи над удосконаленням національної системи фінансового моніторингу.</w:t>
      </w:r>
    </w:p>
    <w:p w:rsidR="00751CF8" w:rsidRPr="00217B54" w:rsidRDefault="00751CF8" w:rsidP="00751CF8">
      <w:pPr>
        <w:pStyle w:val="1"/>
        <w:ind w:firstLine="709"/>
      </w:pPr>
      <w:r w:rsidRPr="00A955A4">
        <w:rPr>
          <w:rFonts w:eastAsia="Calibri"/>
          <w:sz w:val="28"/>
          <w:szCs w:val="28"/>
          <w:lang w:eastAsia="en-US"/>
        </w:rPr>
        <w:br w:type="page"/>
      </w:r>
      <w:bookmarkStart w:id="6" w:name="_Toc2683934"/>
      <w:bookmarkStart w:id="7" w:name="_Toc65748808"/>
      <w:bookmarkEnd w:id="2"/>
      <w:bookmarkEnd w:id="3"/>
      <w:bookmarkEnd w:id="4"/>
      <w:bookmarkEnd w:id="5"/>
      <w:r w:rsidRPr="00217B54">
        <w:rPr>
          <w:rFonts w:eastAsia="Calibri"/>
          <w:lang w:eastAsia="en-US"/>
        </w:rPr>
        <w:lastRenderedPageBreak/>
        <w:t xml:space="preserve">1. </w:t>
      </w:r>
      <w:r w:rsidRPr="00217B54">
        <w:t>Нормативно-правове забезпечення системи фінансового моніторингу</w:t>
      </w:r>
      <w:bookmarkEnd w:id="6"/>
      <w:bookmarkEnd w:id="7"/>
    </w:p>
    <w:p w:rsidR="00751CF8" w:rsidRPr="00751CF8" w:rsidRDefault="00751CF8" w:rsidP="00751CF8">
      <w:pPr>
        <w:pStyle w:val="2"/>
        <w:tabs>
          <w:tab w:val="clear" w:pos="993"/>
          <w:tab w:val="left" w:pos="851"/>
        </w:tabs>
        <w:ind w:firstLine="709"/>
        <w:jc w:val="both"/>
      </w:pPr>
      <w:bookmarkStart w:id="8" w:name="_Toc2683935"/>
      <w:bookmarkStart w:id="9" w:name="_Toc65748809"/>
      <w:r w:rsidRPr="00751CF8">
        <w:t>1.1. Закони України, Укази Президента України, акти Кабінету Міністрів України</w:t>
      </w:r>
      <w:bookmarkEnd w:id="8"/>
      <w:bookmarkEnd w:id="9"/>
    </w:p>
    <w:p w:rsidR="00751CF8" w:rsidRPr="00F43A0B" w:rsidRDefault="00751CF8" w:rsidP="00751CF8">
      <w:pPr>
        <w:spacing w:after="120" w:line="240" w:lineRule="auto"/>
        <w:ind w:firstLine="709"/>
        <w:jc w:val="both"/>
        <w:rPr>
          <w:rFonts w:ascii="Times New Roman" w:eastAsia="Calibri" w:hAnsi="Times New Roman" w:cs="Times New Roman"/>
          <w:sz w:val="28"/>
          <w:szCs w:val="28"/>
        </w:rPr>
      </w:pPr>
      <w:r w:rsidRPr="00F43A0B">
        <w:rPr>
          <w:rFonts w:ascii="Times New Roman" w:eastAsia="Calibri" w:hAnsi="Times New Roman" w:cs="Times New Roman"/>
          <w:sz w:val="28"/>
          <w:szCs w:val="28"/>
        </w:rPr>
        <w:t xml:space="preserve">Протягом 2020 року </w:t>
      </w:r>
      <w:r w:rsidR="00F43A0B" w:rsidRPr="00F43A0B">
        <w:rPr>
          <w:rFonts w:ascii="Times New Roman" w:eastAsia="Calibri" w:hAnsi="Times New Roman" w:cs="Times New Roman"/>
          <w:sz w:val="28"/>
          <w:szCs w:val="28"/>
        </w:rPr>
        <w:t>у</w:t>
      </w:r>
      <w:r w:rsidR="00F43A0B" w:rsidRPr="00F43A0B">
        <w:rPr>
          <w:rFonts w:ascii="Times New Roman" w:eastAsia="Calibri" w:hAnsi="Times New Roman" w:cs="Times New Roman"/>
          <w:color w:val="1D1D1B"/>
          <w:sz w:val="28"/>
          <w:szCs w:val="28"/>
        </w:rPr>
        <w:t xml:space="preserve"> рамках законодавчих ініціатив, з метою приведення у відповідність до Базового Закону </w:t>
      </w:r>
      <w:r w:rsidRPr="00F43A0B">
        <w:rPr>
          <w:rFonts w:ascii="Times New Roman" w:eastAsia="Calibri" w:hAnsi="Times New Roman" w:cs="Times New Roman"/>
          <w:sz w:val="28"/>
          <w:szCs w:val="28"/>
        </w:rPr>
        <w:t>здійснювалися заходи щодо вдосконалення нормативно-правових актів у сфері ПВК/ФТ.</w:t>
      </w:r>
    </w:p>
    <w:p w:rsidR="00751CF8" w:rsidRPr="00751CF8" w:rsidRDefault="00751CF8" w:rsidP="00751CF8">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Відповідно до підпункту 5 пункту 4 Положення про Міністерство фінансів України, затвердженого постановою Кабінету Міністрів України від 20.08.2014 № 375, Міністерство фінансів України здійснює нормативно-правове регулювання у сфері запобігання і протидії легалізації (відмиванню) доходів, одержаним злочинним шляхом або фінансуванню тероризму.</w:t>
      </w:r>
    </w:p>
    <w:p w:rsidR="00751CF8" w:rsidRPr="00751CF8" w:rsidRDefault="00751CF8" w:rsidP="00751CF8">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В той же час, упродовж 2020 року Держфінмоніторингом здійснювались заходи з розробки пропозицій щодо вдосконалення нормативно-правових актів у сфері фінансового моніторингу. </w:t>
      </w:r>
    </w:p>
    <w:p w:rsidR="00751CF8" w:rsidRPr="00751CF8" w:rsidRDefault="00751CF8" w:rsidP="00751CF8">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Так, у 2020 році прийнято 1 постанову Кабінету Міністрів України, розробником якої був Мінфін та 2 Укази Президента і 10 </w:t>
      </w:r>
      <w:r w:rsidR="000E5D27" w:rsidRPr="00F43A0B">
        <w:rPr>
          <w:rFonts w:ascii="Times New Roman" w:hAnsi="Times New Roman" w:cs="Times New Roman"/>
          <w:sz w:val="28"/>
          <w:szCs w:val="28"/>
        </w:rPr>
        <w:t>п</w:t>
      </w:r>
      <w:r w:rsidRPr="00751CF8">
        <w:rPr>
          <w:rFonts w:ascii="Times New Roman" w:hAnsi="Times New Roman" w:cs="Times New Roman"/>
          <w:sz w:val="28"/>
          <w:szCs w:val="28"/>
        </w:rPr>
        <w:t>останов Кабінету Міністрів України, розробником яких був Держфінмоніторинг.</w:t>
      </w:r>
    </w:p>
    <w:p w:rsidR="00751CF8" w:rsidRPr="00AB323C" w:rsidRDefault="00751CF8" w:rsidP="00403BBA">
      <w:pPr>
        <w:pStyle w:val="2"/>
        <w:tabs>
          <w:tab w:val="clear" w:pos="993"/>
          <w:tab w:val="left" w:pos="709"/>
        </w:tabs>
        <w:ind w:firstLine="709"/>
        <w:jc w:val="both"/>
      </w:pPr>
      <w:bookmarkStart w:id="10" w:name="_Toc2683936"/>
      <w:bookmarkStart w:id="11" w:name="_Toc65748810"/>
      <w:r w:rsidRPr="00AB323C">
        <w:t>1.2. Нормативно-правові акти суб’єктів державного фінансового моніторингу</w:t>
      </w:r>
      <w:bookmarkEnd w:id="10"/>
      <w:bookmarkEnd w:id="11"/>
    </w:p>
    <w:p w:rsidR="00751CF8" w:rsidRPr="00AB323C" w:rsidRDefault="00403BBA" w:rsidP="00403BBA">
      <w:pPr>
        <w:tabs>
          <w:tab w:val="left" w:pos="1134"/>
        </w:tabs>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rPr>
        <w:t>Упродовж</w:t>
      </w:r>
      <w:r w:rsidR="00751CF8" w:rsidRPr="00AB323C">
        <w:rPr>
          <w:rFonts w:ascii="Times New Roman" w:hAnsi="Times New Roman" w:cs="Times New Roman"/>
          <w:sz w:val="28"/>
          <w:szCs w:val="28"/>
        </w:rPr>
        <w:t xml:space="preserve"> 2020 ро</w:t>
      </w:r>
      <w:r w:rsidRPr="00AB323C">
        <w:rPr>
          <w:rFonts w:ascii="Times New Roman" w:hAnsi="Times New Roman" w:cs="Times New Roman"/>
          <w:sz w:val="28"/>
          <w:szCs w:val="28"/>
        </w:rPr>
        <w:t>ку</w:t>
      </w:r>
      <w:r w:rsidR="00751CF8" w:rsidRPr="00AB323C">
        <w:rPr>
          <w:rFonts w:ascii="Times New Roman" w:hAnsi="Times New Roman" w:cs="Times New Roman"/>
          <w:sz w:val="28"/>
          <w:szCs w:val="28"/>
        </w:rPr>
        <w:t xml:space="preserve"> прийнято 9 нормативно-правових актів, розробником яких був Держфінмоніторинг</w:t>
      </w:r>
      <w:r w:rsidRPr="00AB323C">
        <w:rPr>
          <w:rFonts w:ascii="Times New Roman" w:hAnsi="Times New Roman" w:cs="Times New Roman"/>
          <w:sz w:val="28"/>
          <w:szCs w:val="28"/>
        </w:rPr>
        <w:t>, а також 10 постанов Національного банку</w:t>
      </w:r>
      <w:r w:rsidR="00751CF8" w:rsidRPr="00AB323C">
        <w:rPr>
          <w:rFonts w:ascii="Times New Roman" w:hAnsi="Times New Roman" w:cs="Times New Roman"/>
          <w:sz w:val="28"/>
          <w:szCs w:val="28"/>
        </w:rPr>
        <w:t>.</w:t>
      </w:r>
    </w:p>
    <w:p w:rsidR="00751CF8" w:rsidRPr="00AB323C" w:rsidRDefault="00751CF8" w:rsidP="00751CF8">
      <w:pPr>
        <w:tabs>
          <w:tab w:val="left" w:pos="709"/>
        </w:tabs>
        <w:spacing w:after="120" w:line="240" w:lineRule="auto"/>
        <w:ind w:firstLine="709"/>
        <w:jc w:val="both"/>
        <w:rPr>
          <w:rFonts w:ascii="Times New Roman" w:hAnsi="Times New Roman" w:cs="Times New Roman"/>
          <w:sz w:val="28"/>
          <w:szCs w:val="28"/>
        </w:rPr>
      </w:pPr>
      <w:r w:rsidRPr="00AB323C">
        <w:rPr>
          <w:rFonts w:ascii="Times New Roman" w:hAnsi="Times New Roman" w:cs="Times New Roman"/>
          <w:sz w:val="28"/>
          <w:szCs w:val="28"/>
        </w:rPr>
        <w:t>Іншими СДФМ опрацьову</w:t>
      </w:r>
      <w:r w:rsidR="00F11FA7" w:rsidRPr="00AB323C">
        <w:rPr>
          <w:rFonts w:ascii="Times New Roman" w:hAnsi="Times New Roman" w:cs="Times New Roman"/>
          <w:sz w:val="28"/>
          <w:szCs w:val="28"/>
        </w:rPr>
        <w:t>валися</w:t>
      </w:r>
      <w:r w:rsidRPr="00AB323C">
        <w:rPr>
          <w:rFonts w:ascii="Times New Roman" w:hAnsi="Times New Roman" w:cs="Times New Roman"/>
          <w:sz w:val="28"/>
          <w:szCs w:val="28"/>
        </w:rPr>
        <w:t xml:space="preserve"> змін</w:t>
      </w:r>
      <w:r w:rsidR="00F11FA7" w:rsidRPr="00AB323C">
        <w:rPr>
          <w:rFonts w:ascii="Times New Roman" w:hAnsi="Times New Roman" w:cs="Times New Roman"/>
          <w:sz w:val="28"/>
          <w:szCs w:val="28"/>
        </w:rPr>
        <w:t>и</w:t>
      </w:r>
      <w:r w:rsidRPr="00AB323C">
        <w:rPr>
          <w:rFonts w:ascii="Times New Roman" w:hAnsi="Times New Roman" w:cs="Times New Roman"/>
          <w:sz w:val="28"/>
          <w:szCs w:val="28"/>
        </w:rPr>
        <w:t xml:space="preserve"> до </w:t>
      </w:r>
      <w:r w:rsidR="00F11FA7" w:rsidRPr="00AB323C">
        <w:rPr>
          <w:rFonts w:ascii="Times New Roman" w:hAnsi="Times New Roman" w:cs="Times New Roman"/>
          <w:sz w:val="28"/>
          <w:szCs w:val="28"/>
        </w:rPr>
        <w:t xml:space="preserve">діючих </w:t>
      </w:r>
      <w:r w:rsidRPr="00AB323C">
        <w:rPr>
          <w:rFonts w:ascii="Times New Roman" w:hAnsi="Times New Roman" w:cs="Times New Roman"/>
          <w:sz w:val="28"/>
          <w:szCs w:val="28"/>
        </w:rPr>
        <w:t>нормативно-правових актів у сфері ПВК/ФТ</w:t>
      </w:r>
      <w:r w:rsidR="00F11FA7" w:rsidRPr="00AB323C">
        <w:rPr>
          <w:rFonts w:ascii="Times New Roman" w:hAnsi="Times New Roman" w:cs="Times New Roman"/>
          <w:sz w:val="28"/>
          <w:szCs w:val="28"/>
        </w:rPr>
        <w:t xml:space="preserve">, а також розроблялися нові, спрямовані </w:t>
      </w:r>
      <w:r w:rsidRPr="00AB323C">
        <w:rPr>
          <w:rFonts w:ascii="Times New Roman" w:hAnsi="Times New Roman" w:cs="Times New Roman"/>
          <w:sz w:val="28"/>
          <w:szCs w:val="28"/>
        </w:rPr>
        <w:t>на імплементацію Базового Закону.</w:t>
      </w:r>
    </w:p>
    <w:p w:rsidR="00751CF8" w:rsidRPr="00751CF8" w:rsidRDefault="00751CF8" w:rsidP="00751CF8">
      <w:pPr>
        <w:tabs>
          <w:tab w:val="left" w:pos="851"/>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Повний перелік прийнятих нормативно-правових актів наведено у </w:t>
      </w:r>
      <w:r w:rsidRPr="00751CF8">
        <w:rPr>
          <w:rFonts w:ascii="Times New Roman" w:hAnsi="Times New Roman" w:cs="Times New Roman"/>
          <w:sz w:val="28"/>
          <w:szCs w:val="28"/>
        </w:rPr>
        <w:br/>
        <w:t>додатку 1.</w:t>
      </w:r>
    </w:p>
    <w:p w:rsidR="00751CF8" w:rsidRPr="00F70001" w:rsidRDefault="00751CF8" w:rsidP="00751CF8">
      <w:pPr>
        <w:pStyle w:val="1"/>
      </w:pPr>
    </w:p>
    <w:p w:rsidR="00250301" w:rsidRDefault="00250301" w:rsidP="00751CF8">
      <w:pPr>
        <w:pStyle w:val="1"/>
      </w:pPr>
    </w:p>
    <w:p w:rsidR="00250301" w:rsidRDefault="00250301" w:rsidP="00751CF8">
      <w:pPr>
        <w:pStyle w:val="1"/>
      </w:pPr>
    </w:p>
    <w:p w:rsidR="00250301" w:rsidRDefault="00250301" w:rsidP="00751CF8">
      <w:pPr>
        <w:pStyle w:val="1"/>
      </w:pPr>
    </w:p>
    <w:p w:rsidR="00250301" w:rsidRDefault="00250301" w:rsidP="00751CF8">
      <w:pPr>
        <w:pStyle w:val="1"/>
      </w:pPr>
    </w:p>
    <w:p w:rsidR="00250301" w:rsidRDefault="00250301" w:rsidP="00751CF8">
      <w:pPr>
        <w:pStyle w:val="1"/>
      </w:pPr>
    </w:p>
    <w:p w:rsidR="00250301" w:rsidRDefault="00250301" w:rsidP="00751CF8">
      <w:pPr>
        <w:pStyle w:val="1"/>
      </w:pPr>
    </w:p>
    <w:p w:rsidR="00250301" w:rsidRDefault="00250301" w:rsidP="00751CF8">
      <w:pPr>
        <w:pStyle w:val="1"/>
      </w:pPr>
    </w:p>
    <w:p w:rsidR="00751CF8" w:rsidRPr="00A955A4" w:rsidRDefault="00751CF8" w:rsidP="00751CF8">
      <w:pPr>
        <w:pStyle w:val="1"/>
      </w:pPr>
      <w:r w:rsidRPr="003C7376">
        <w:rPr>
          <w:vanish/>
        </w:rPr>
        <w:br w:type="page"/>
      </w:r>
      <w:bookmarkStart w:id="12" w:name="_Toc320084949"/>
      <w:bookmarkStart w:id="13" w:name="_Toc318383993"/>
      <w:bookmarkStart w:id="14" w:name="_Toc318385505"/>
      <w:bookmarkStart w:id="15" w:name="_Toc2683937"/>
      <w:bookmarkStart w:id="16" w:name="_Toc65748811"/>
      <w:r w:rsidRPr="00A955A4">
        <w:lastRenderedPageBreak/>
        <w:t>2. Стан подання інформації суб’єктами первинного</w:t>
      </w:r>
      <w:bookmarkStart w:id="17" w:name="_Toc320084950"/>
      <w:bookmarkEnd w:id="12"/>
      <w:r w:rsidRPr="00A955A4">
        <w:br/>
        <w:t>фінансового моніторингу</w:t>
      </w:r>
      <w:bookmarkEnd w:id="13"/>
      <w:bookmarkEnd w:id="14"/>
      <w:bookmarkEnd w:id="15"/>
      <w:bookmarkEnd w:id="16"/>
      <w:bookmarkEnd w:id="17"/>
    </w:p>
    <w:p w:rsidR="00751CF8" w:rsidRPr="00522418" w:rsidRDefault="00751CF8" w:rsidP="00751CF8">
      <w:pPr>
        <w:pStyle w:val="2"/>
        <w:ind w:firstLine="709"/>
        <w:jc w:val="both"/>
      </w:pPr>
      <w:bookmarkStart w:id="18" w:name="_Toc65748812"/>
      <w:bookmarkStart w:id="19" w:name="_Toc318383996"/>
      <w:bookmarkStart w:id="20" w:name="_Toc318385508"/>
      <w:bookmarkStart w:id="21" w:name="_Toc320084953"/>
      <w:bookmarkStart w:id="22" w:name="_Toc2683940"/>
      <w:r w:rsidRPr="00522418">
        <w:t>2.1. Інформація щодо обліку в Держфінмоніторингу суб’єктів первинного фінансового моніторингу</w:t>
      </w:r>
      <w:bookmarkEnd w:id="18"/>
      <w:r w:rsidRPr="00522418">
        <w:t xml:space="preserve"> </w:t>
      </w:r>
    </w:p>
    <w:p w:rsidR="00751CF8" w:rsidRPr="00751CF8" w:rsidRDefault="00751CF8" w:rsidP="00924433">
      <w:pPr>
        <w:spacing w:after="120" w:line="240" w:lineRule="auto"/>
        <w:ind w:firstLine="709"/>
        <w:jc w:val="both"/>
        <w:rPr>
          <w:rFonts w:ascii="Times New Roman" w:eastAsia="Calibri" w:hAnsi="Times New Roman" w:cs="Times New Roman"/>
          <w:sz w:val="28"/>
          <w:szCs w:val="28"/>
          <w:lang w:eastAsia="uk-UA"/>
        </w:rPr>
      </w:pPr>
      <w:r w:rsidRPr="00751CF8">
        <w:rPr>
          <w:rFonts w:ascii="Times New Roman" w:eastAsia="Calibri" w:hAnsi="Times New Roman" w:cs="Times New Roman"/>
          <w:sz w:val="28"/>
          <w:szCs w:val="28"/>
          <w:lang w:eastAsia="uk-UA"/>
        </w:rPr>
        <w:t xml:space="preserve">Відповідно до пункту 1 частини другої статті </w:t>
      </w:r>
      <w:r w:rsidR="00F43A0B">
        <w:rPr>
          <w:rFonts w:ascii="Times New Roman" w:eastAsia="Calibri" w:hAnsi="Times New Roman" w:cs="Times New Roman"/>
          <w:sz w:val="28"/>
          <w:szCs w:val="28"/>
          <w:lang w:eastAsia="uk-UA"/>
        </w:rPr>
        <w:t>8</w:t>
      </w:r>
      <w:r w:rsidRPr="00751CF8">
        <w:rPr>
          <w:rFonts w:ascii="Times New Roman" w:eastAsia="Calibri" w:hAnsi="Times New Roman" w:cs="Times New Roman"/>
          <w:sz w:val="28"/>
          <w:szCs w:val="28"/>
          <w:lang w:eastAsia="uk-UA"/>
        </w:rPr>
        <w:t xml:space="preserve"> Базового Закону СПФМ зобов’язані стати на облік у Держфінмоніторингу.</w:t>
      </w:r>
    </w:p>
    <w:p w:rsidR="00751CF8" w:rsidRDefault="00751CF8" w:rsidP="00924433">
      <w:pPr>
        <w:tabs>
          <w:tab w:val="left" w:pos="9214"/>
          <w:tab w:val="left" w:pos="9355"/>
          <w:tab w:val="left" w:pos="9498"/>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Станом на 01.01.2021 на обліку у Держфінмоніторингу перебували </w:t>
      </w:r>
      <w:r w:rsidRPr="00751CF8">
        <w:rPr>
          <w:rFonts w:ascii="Times New Roman" w:eastAsia="Calibri" w:hAnsi="Times New Roman" w:cs="Times New Roman"/>
          <w:sz w:val="28"/>
          <w:szCs w:val="28"/>
        </w:rPr>
        <w:br/>
        <w:t>22 451 СПФМ (у тому числі 11 079 відокремлені підрозділи) (рис.2.1).</w:t>
      </w:r>
    </w:p>
    <w:p w:rsidR="00C21BB0" w:rsidRPr="00751CF8" w:rsidRDefault="00C21BB0" w:rsidP="00751CF8">
      <w:pPr>
        <w:tabs>
          <w:tab w:val="left" w:pos="9214"/>
          <w:tab w:val="left" w:pos="9355"/>
          <w:tab w:val="left" w:pos="9498"/>
        </w:tabs>
        <w:spacing w:after="120" w:line="240" w:lineRule="auto"/>
        <w:ind w:firstLine="567"/>
        <w:jc w:val="both"/>
        <w:rPr>
          <w:rFonts w:ascii="Times New Roman" w:hAnsi="Times New Roman" w:cs="Times New Roman"/>
          <w:sz w:val="28"/>
          <w:szCs w:val="28"/>
        </w:rPr>
      </w:pPr>
    </w:p>
    <w:p w:rsidR="00751CF8" w:rsidRDefault="00751CF8" w:rsidP="00751CF8">
      <w:pPr>
        <w:tabs>
          <w:tab w:val="left" w:pos="9214"/>
          <w:tab w:val="left" w:pos="9355"/>
          <w:tab w:val="left" w:pos="9638"/>
        </w:tabs>
        <w:spacing w:after="120"/>
        <w:jc w:val="right"/>
        <w:rPr>
          <w:sz w:val="28"/>
          <w:szCs w:val="28"/>
        </w:rPr>
      </w:pPr>
      <w:r w:rsidRPr="00655526">
        <w:rPr>
          <w:noProof/>
          <w:lang w:eastAsia="uk-UA"/>
        </w:rPr>
        <w:drawing>
          <wp:inline distT="0" distB="0" distL="0" distR="0" wp14:anchorId="23A7A4AD" wp14:editId="71654268">
            <wp:extent cx="6120130" cy="3209925"/>
            <wp:effectExtent l="0" t="0" r="13970" b="9525"/>
            <wp:docPr id="30" name="Діагра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51CF8" w:rsidRPr="00751CF8" w:rsidRDefault="00751CF8" w:rsidP="00751CF8">
      <w:pPr>
        <w:tabs>
          <w:tab w:val="left" w:pos="9214"/>
          <w:tab w:val="left" w:pos="9355"/>
          <w:tab w:val="left" w:pos="9498"/>
        </w:tabs>
        <w:spacing w:after="120"/>
        <w:jc w:val="both"/>
        <w:rPr>
          <w:rFonts w:ascii="Times New Roman" w:hAnsi="Times New Roman" w:cs="Times New Roman"/>
          <w:sz w:val="28"/>
          <w:szCs w:val="28"/>
        </w:rPr>
      </w:pPr>
      <w:r w:rsidRPr="00751CF8">
        <w:rPr>
          <w:rFonts w:ascii="Times New Roman" w:hAnsi="Times New Roman" w:cs="Times New Roman"/>
          <w:sz w:val="28"/>
          <w:szCs w:val="28"/>
        </w:rPr>
        <w:t>Рис. 2.1</w:t>
      </w:r>
    </w:p>
    <w:p w:rsidR="00751CF8" w:rsidRPr="00B907AB" w:rsidRDefault="00751CF8" w:rsidP="00751CF8">
      <w:pPr>
        <w:pStyle w:val="2"/>
        <w:ind w:firstLine="709"/>
        <w:jc w:val="both"/>
      </w:pPr>
      <w:bookmarkStart w:id="23" w:name="_Toc318383995"/>
      <w:bookmarkStart w:id="24" w:name="_Toc318385507"/>
      <w:bookmarkStart w:id="25" w:name="_Toc320084952"/>
      <w:bookmarkStart w:id="26" w:name="_Toc2683939"/>
      <w:bookmarkStart w:id="27" w:name="_Toc65748813"/>
      <w:r w:rsidRPr="00B907AB">
        <w:t>2.2. Загальна динаміка отриманих повідомлень про фінансові операції</w:t>
      </w:r>
      <w:bookmarkEnd w:id="23"/>
      <w:bookmarkEnd w:id="24"/>
      <w:bookmarkEnd w:id="25"/>
      <w:bookmarkEnd w:id="26"/>
      <w:bookmarkEnd w:id="27"/>
    </w:p>
    <w:p w:rsidR="00751CF8" w:rsidRPr="00751CF8" w:rsidRDefault="00751CF8" w:rsidP="00751CF8">
      <w:pPr>
        <w:spacing w:after="120"/>
        <w:ind w:firstLine="709"/>
        <w:jc w:val="both"/>
        <w:rPr>
          <w:rFonts w:ascii="Times New Roman" w:eastAsia="Calibri" w:hAnsi="Times New Roman" w:cs="Times New Roman"/>
          <w:color w:val="000000"/>
          <w:sz w:val="28"/>
          <w:szCs w:val="28"/>
        </w:rPr>
      </w:pPr>
      <w:r w:rsidRPr="00751CF8">
        <w:rPr>
          <w:rFonts w:ascii="Times New Roman" w:eastAsia="Calibri" w:hAnsi="Times New Roman" w:cs="Times New Roman"/>
          <w:color w:val="000000"/>
          <w:sz w:val="28"/>
          <w:szCs w:val="28"/>
        </w:rPr>
        <w:t>Згідно із Базовим Законом, СПФМ подають до Держфінмоніторингу інформацію про фінансові операції, які відповідно до законодавства підлягають фінансовому моніторингу.</w:t>
      </w:r>
    </w:p>
    <w:p w:rsidR="00751CF8" w:rsidRPr="00751CF8" w:rsidRDefault="00751CF8" w:rsidP="00751CF8">
      <w:pPr>
        <w:spacing w:after="120"/>
        <w:ind w:firstLine="709"/>
        <w:jc w:val="both"/>
        <w:rPr>
          <w:rFonts w:ascii="Times New Roman" w:eastAsia="Calibri" w:hAnsi="Times New Roman" w:cs="Times New Roman"/>
          <w:color w:val="000000"/>
          <w:sz w:val="28"/>
          <w:szCs w:val="28"/>
        </w:rPr>
      </w:pPr>
      <w:r w:rsidRPr="00751CF8">
        <w:rPr>
          <w:rFonts w:ascii="Times New Roman" w:eastAsia="Calibri" w:hAnsi="Times New Roman" w:cs="Times New Roman"/>
          <w:color w:val="000000"/>
          <w:sz w:val="28"/>
          <w:szCs w:val="28"/>
        </w:rPr>
        <w:t>Всього з початку експлуатації ІСФМ Держфінмоніторингом отримано та оброблено 48 840 986 повідомлень про фінансові операції, що підлягають фінансовому моніторингу</w:t>
      </w:r>
      <w:r w:rsidR="00AB323C">
        <w:rPr>
          <w:rFonts w:ascii="Times New Roman" w:eastAsia="Calibri" w:hAnsi="Times New Roman" w:cs="Times New Roman"/>
          <w:color w:val="000000"/>
          <w:sz w:val="28"/>
          <w:szCs w:val="28"/>
        </w:rPr>
        <w:t xml:space="preserve">, з </w:t>
      </w:r>
      <w:r w:rsidR="00AB323C" w:rsidRPr="000C7088">
        <w:rPr>
          <w:rFonts w:ascii="Times New Roman" w:eastAsia="Calibri" w:hAnsi="Times New Roman" w:cs="Times New Roman"/>
          <w:color w:val="000000"/>
          <w:sz w:val="28"/>
          <w:szCs w:val="28"/>
        </w:rPr>
        <w:t xml:space="preserve">яких </w:t>
      </w:r>
      <w:r w:rsidR="00AB323C" w:rsidRPr="000C7088">
        <w:rPr>
          <w:rFonts w:ascii="Times New Roman" w:hAnsi="Times New Roman"/>
          <w:bCs/>
          <w:color w:val="000000"/>
          <w:sz w:val="28"/>
          <w:szCs w:val="28"/>
        </w:rPr>
        <w:t xml:space="preserve">4 675 432 </w:t>
      </w:r>
      <w:r w:rsidR="00AB323C" w:rsidRPr="000C7088">
        <w:rPr>
          <w:rFonts w:ascii="Times New Roman" w:hAnsi="Times New Roman"/>
          <w:color w:val="000000"/>
          <w:sz w:val="28"/>
          <w:szCs w:val="28"/>
        </w:rPr>
        <w:t>повідомлення отримано протягом 2020</w:t>
      </w:r>
      <w:r w:rsidR="000C7088" w:rsidRPr="000C7088">
        <w:rPr>
          <w:rFonts w:ascii="Times New Roman" w:hAnsi="Times New Roman"/>
          <w:color w:val="000000"/>
          <w:sz w:val="28"/>
          <w:szCs w:val="28"/>
        </w:rPr>
        <w:t xml:space="preserve"> </w:t>
      </w:r>
      <w:r w:rsidR="00AB323C" w:rsidRPr="000C7088">
        <w:rPr>
          <w:rFonts w:ascii="Times New Roman" w:hAnsi="Times New Roman"/>
          <w:color w:val="000000"/>
          <w:sz w:val="28"/>
          <w:szCs w:val="28"/>
        </w:rPr>
        <w:t>року</w:t>
      </w:r>
      <w:r w:rsidRPr="00751CF8">
        <w:rPr>
          <w:rFonts w:ascii="Times New Roman" w:eastAsia="Calibri" w:hAnsi="Times New Roman" w:cs="Times New Roman"/>
          <w:color w:val="000000"/>
          <w:sz w:val="28"/>
          <w:szCs w:val="28"/>
        </w:rPr>
        <w:t xml:space="preserve"> (рис.2.2).</w:t>
      </w:r>
    </w:p>
    <w:p w:rsidR="00751CF8" w:rsidRPr="00751CF8" w:rsidRDefault="00751CF8" w:rsidP="00751CF8">
      <w:pPr>
        <w:spacing w:after="120"/>
        <w:jc w:val="both"/>
        <w:rPr>
          <w:rFonts w:ascii="Times New Roman" w:hAnsi="Times New Roman" w:cs="Times New Roman"/>
          <w:sz w:val="28"/>
          <w:szCs w:val="28"/>
        </w:rPr>
      </w:pPr>
      <w:r w:rsidRPr="00751CF8">
        <w:rPr>
          <w:rFonts w:ascii="Times New Roman" w:hAnsi="Times New Roman" w:cs="Times New Roman"/>
          <w:noProof/>
          <w:sz w:val="18"/>
          <w:szCs w:val="18"/>
          <w:lang w:eastAsia="uk-UA"/>
        </w:rPr>
        <w:lastRenderedPageBreak/>
        <w:drawing>
          <wp:inline distT="0" distB="0" distL="0" distR="0" wp14:anchorId="54B18D83" wp14:editId="3A8EACA3">
            <wp:extent cx="6086475" cy="2743200"/>
            <wp:effectExtent l="0" t="0" r="9525" b="0"/>
            <wp:docPr id="34" name="Діагра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51CF8" w:rsidRPr="00751CF8" w:rsidRDefault="00751CF8" w:rsidP="00751CF8">
      <w:pPr>
        <w:spacing w:after="120"/>
        <w:jc w:val="both"/>
        <w:rPr>
          <w:rFonts w:ascii="Times New Roman" w:hAnsi="Times New Roman" w:cs="Times New Roman"/>
          <w:sz w:val="28"/>
          <w:szCs w:val="28"/>
        </w:rPr>
      </w:pPr>
      <w:r w:rsidRPr="00751CF8">
        <w:rPr>
          <w:rFonts w:ascii="Times New Roman" w:hAnsi="Times New Roman" w:cs="Times New Roman"/>
          <w:sz w:val="28"/>
          <w:szCs w:val="28"/>
        </w:rPr>
        <w:t>Рис. 2.2</w:t>
      </w:r>
    </w:p>
    <w:p w:rsidR="00751CF8" w:rsidRPr="00751CF8" w:rsidRDefault="00751CF8" w:rsidP="00C96EEE">
      <w:pPr>
        <w:spacing w:after="120"/>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Слід зазначити, що питома вага помилок у повідомленнях складає лише 0,06% від загальної кількості отриманих Держфінмоніторингом у 2020 році повідомлень про фінансові операції.</w:t>
      </w:r>
    </w:p>
    <w:p w:rsidR="00751CF8" w:rsidRPr="00751CF8" w:rsidRDefault="00751CF8" w:rsidP="00C96EEE">
      <w:pPr>
        <w:spacing w:after="120"/>
        <w:ind w:firstLine="709"/>
        <w:jc w:val="both"/>
        <w:rPr>
          <w:rFonts w:ascii="Times New Roman" w:eastAsia="Calibri" w:hAnsi="Times New Roman" w:cs="Times New Roman"/>
          <w:sz w:val="28"/>
          <w:szCs w:val="28"/>
        </w:rPr>
      </w:pPr>
      <w:r w:rsidRPr="000C7088">
        <w:rPr>
          <w:rFonts w:ascii="Times New Roman" w:eastAsia="Calibri" w:hAnsi="Times New Roman" w:cs="Times New Roman"/>
          <w:sz w:val="28"/>
          <w:szCs w:val="28"/>
        </w:rPr>
        <w:t>Т</w:t>
      </w:r>
      <w:r w:rsidRPr="00751CF8">
        <w:rPr>
          <w:rFonts w:ascii="Times New Roman" w:eastAsia="Calibri" w:hAnsi="Times New Roman" w:cs="Times New Roman"/>
          <w:sz w:val="28"/>
          <w:szCs w:val="28"/>
        </w:rPr>
        <w:t>аким чином, відсоток повідомлень про фінансові операції, поданих СПФМ до Держфінмоніторингу протягом 2020 року коректно, складає 99,94% від загальної кількості повідомлень.</w:t>
      </w:r>
    </w:p>
    <w:p w:rsidR="005E0E38" w:rsidRPr="00751CF8" w:rsidRDefault="00751CF8" w:rsidP="00751CF8">
      <w:pPr>
        <w:spacing w:after="120"/>
        <w:jc w:val="center"/>
        <w:rPr>
          <w:rFonts w:ascii="Times New Roman" w:eastAsia="Calibri" w:hAnsi="Times New Roman" w:cs="Times New Roman"/>
          <w:b/>
        </w:rPr>
      </w:pPr>
      <w:r w:rsidRPr="00751CF8">
        <w:rPr>
          <w:rFonts w:ascii="Times New Roman" w:eastAsia="Calibri" w:hAnsi="Times New Roman" w:cs="Times New Roman"/>
          <w:b/>
        </w:rPr>
        <w:t>Кількість повідомлень про фінансові операції, взятих на облік Держфінмоніторингом, в розрізі типів подання станом на 01.01.2021 року</w:t>
      </w:r>
    </w:p>
    <w:tbl>
      <w:tblPr>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3190"/>
        <w:gridCol w:w="3190"/>
        <w:gridCol w:w="3191"/>
      </w:tblGrid>
      <w:tr w:rsidR="005E0E38" w:rsidRPr="005E0E38" w:rsidTr="005A3274">
        <w:trPr>
          <w:trHeight w:val="661"/>
          <w:jc w:val="center"/>
        </w:trPr>
        <w:tc>
          <w:tcPr>
            <w:tcW w:w="3190" w:type="dxa"/>
            <w:tcBorders>
              <w:top w:val="single" w:sz="4" w:space="0" w:color="FFFFFF"/>
              <w:left w:val="single" w:sz="4" w:space="0" w:color="FFFFFF"/>
              <w:bottom w:val="single" w:sz="4" w:space="0" w:color="FFFFFF"/>
              <w:right w:val="single" w:sz="4" w:space="0" w:color="FFFFFF"/>
            </w:tcBorders>
            <w:shd w:val="clear" w:color="auto" w:fill="A8D08D"/>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b/>
              </w:rPr>
            </w:pPr>
            <w:r w:rsidRPr="005E0E38">
              <w:rPr>
                <w:rFonts w:ascii="Times New Roman" w:eastAsia="Calibri" w:hAnsi="Times New Roman" w:cs="Times New Roman"/>
                <w:b/>
              </w:rPr>
              <w:t>Тип установи</w:t>
            </w:r>
          </w:p>
        </w:tc>
        <w:tc>
          <w:tcPr>
            <w:tcW w:w="3190" w:type="dxa"/>
            <w:tcBorders>
              <w:top w:val="single" w:sz="4" w:space="0" w:color="FFFFFF"/>
              <w:left w:val="single" w:sz="4" w:space="0" w:color="FFFFFF"/>
              <w:bottom w:val="single" w:sz="4" w:space="0" w:color="FFFFFF"/>
              <w:right w:val="single" w:sz="4" w:space="0" w:color="FFFFFF"/>
            </w:tcBorders>
            <w:shd w:val="clear" w:color="auto" w:fill="A8D08D"/>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b/>
              </w:rPr>
            </w:pPr>
            <w:r w:rsidRPr="005E0E38">
              <w:rPr>
                <w:rFonts w:ascii="Times New Roman" w:eastAsia="Calibri" w:hAnsi="Times New Roman" w:cs="Times New Roman"/>
                <w:b/>
              </w:rPr>
              <w:t>Кількість повідомлень в електронному вигляді</w:t>
            </w:r>
          </w:p>
        </w:tc>
        <w:tc>
          <w:tcPr>
            <w:tcW w:w="3191" w:type="dxa"/>
            <w:tcBorders>
              <w:top w:val="single" w:sz="4" w:space="0" w:color="FFFFFF"/>
              <w:left w:val="single" w:sz="4" w:space="0" w:color="FFFFFF"/>
              <w:bottom w:val="single" w:sz="4" w:space="0" w:color="FFFFFF"/>
              <w:right w:val="single" w:sz="4" w:space="0" w:color="FFFFFF"/>
            </w:tcBorders>
            <w:shd w:val="clear" w:color="auto" w:fill="A8D08D"/>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b/>
              </w:rPr>
            </w:pPr>
            <w:r w:rsidRPr="005E0E38">
              <w:rPr>
                <w:rFonts w:ascii="Times New Roman" w:eastAsia="Calibri" w:hAnsi="Times New Roman" w:cs="Times New Roman"/>
                <w:b/>
              </w:rPr>
              <w:t>Кількість повідомлень в паперовому вигляді</w:t>
            </w:r>
          </w:p>
        </w:tc>
      </w:tr>
      <w:tr w:rsidR="005E0E38" w:rsidRPr="005E0E38" w:rsidTr="005A3274">
        <w:trPr>
          <w:trHeight w:val="441"/>
          <w:jc w:val="center"/>
        </w:trPr>
        <w:tc>
          <w:tcPr>
            <w:tcW w:w="319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5E0E38" w:rsidRPr="005E0E38" w:rsidRDefault="005E0E38" w:rsidP="005E0E38">
            <w:pPr>
              <w:tabs>
                <w:tab w:val="center" w:pos="4677"/>
                <w:tab w:val="right" w:pos="9355"/>
              </w:tabs>
              <w:spacing w:after="0" w:line="240" w:lineRule="auto"/>
              <w:contextualSpacing/>
              <w:jc w:val="both"/>
              <w:rPr>
                <w:rFonts w:ascii="Times New Roman" w:eastAsia="Calibri" w:hAnsi="Times New Roman" w:cs="Times New Roman"/>
              </w:rPr>
            </w:pPr>
            <w:r w:rsidRPr="005E0E38">
              <w:rPr>
                <w:rFonts w:ascii="Times New Roman" w:eastAsia="Calibri" w:hAnsi="Times New Roman" w:cs="Times New Roman"/>
              </w:rPr>
              <w:t>Банки</w:t>
            </w:r>
          </w:p>
        </w:tc>
        <w:tc>
          <w:tcPr>
            <w:tcW w:w="319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rPr>
            </w:pPr>
            <w:r w:rsidRPr="005E0E38">
              <w:rPr>
                <w:rFonts w:ascii="Times New Roman" w:eastAsia="Calibri" w:hAnsi="Times New Roman" w:cs="Times New Roman"/>
              </w:rPr>
              <w:t>4 675 432</w:t>
            </w:r>
          </w:p>
        </w:tc>
        <w:tc>
          <w:tcPr>
            <w:tcW w:w="3191"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rPr>
            </w:pPr>
            <w:r w:rsidRPr="005E0E38">
              <w:rPr>
                <w:rFonts w:ascii="Times New Roman" w:eastAsia="Calibri" w:hAnsi="Times New Roman" w:cs="Times New Roman"/>
              </w:rPr>
              <w:t xml:space="preserve"> – </w:t>
            </w:r>
          </w:p>
        </w:tc>
      </w:tr>
      <w:tr w:rsidR="005E0E38" w:rsidRPr="005E0E38" w:rsidTr="005A3274">
        <w:trPr>
          <w:trHeight w:val="587"/>
          <w:jc w:val="center"/>
        </w:trPr>
        <w:tc>
          <w:tcPr>
            <w:tcW w:w="319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5E0E38" w:rsidRPr="005E0E38" w:rsidRDefault="005E0E38" w:rsidP="005E0E38">
            <w:pPr>
              <w:tabs>
                <w:tab w:val="center" w:pos="4677"/>
                <w:tab w:val="right" w:pos="9355"/>
              </w:tabs>
              <w:spacing w:after="0" w:line="240" w:lineRule="auto"/>
              <w:contextualSpacing/>
              <w:jc w:val="both"/>
              <w:rPr>
                <w:rFonts w:ascii="Times New Roman" w:eastAsia="Calibri" w:hAnsi="Times New Roman" w:cs="Times New Roman"/>
              </w:rPr>
            </w:pPr>
            <w:r w:rsidRPr="005E0E38">
              <w:rPr>
                <w:rFonts w:ascii="Times New Roman" w:eastAsia="Calibri" w:hAnsi="Times New Roman" w:cs="Times New Roman"/>
              </w:rPr>
              <w:t xml:space="preserve">Небанківські установи </w:t>
            </w:r>
          </w:p>
        </w:tc>
        <w:tc>
          <w:tcPr>
            <w:tcW w:w="319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rPr>
            </w:pPr>
            <w:r w:rsidRPr="005E0E38">
              <w:rPr>
                <w:rFonts w:ascii="Times New Roman" w:eastAsia="Calibri" w:hAnsi="Times New Roman" w:cs="Times New Roman"/>
              </w:rPr>
              <w:t>49 552</w:t>
            </w:r>
          </w:p>
        </w:tc>
        <w:tc>
          <w:tcPr>
            <w:tcW w:w="3191"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5E0E38" w:rsidRPr="005E0E38" w:rsidRDefault="005E0E38" w:rsidP="005E0E38">
            <w:pPr>
              <w:tabs>
                <w:tab w:val="center" w:pos="4677"/>
                <w:tab w:val="right" w:pos="9355"/>
              </w:tabs>
              <w:spacing w:after="0" w:line="240" w:lineRule="auto"/>
              <w:contextualSpacing/>
              <w:jc w:val="center"/>
              <w:rPr>
                <w:rFonts w:ascii="Times New Roman" w:eastAsia="Calibri" w:hAnsi="Times New Roman" w:cs="Times New Roman"/>
              </w:rPr>
            </w:pPr>
            <w:r w:rsidRPr="005E0E38">
              <w:rPr>
                <w:rFonts w:ascii="Times New Roman" w:eastAsia="Calibri" w:hAnsi="Times New Roman" w:cs="Times New Roman"/>
              </w:rPr>
              <w:t>553</w:t>
            </w:r>
          </w:p>
        </w:tc>
      </w:tr>
    </w:tbl>
    <w:p w:rsidR="00751CF8" w:rsidRPr="00F43A0B" w:rsidRDefault="00751CF8" w:rsidP="00C96EEE">
      <w:pPr>
        <w:widowControl w:val="0"/>
        <w:autoSpaceDE w:val="0"/>
        <w:autoSpaceDN w:val="0"/>
        <w:adjustRightInd w:val="0"/>
        <w:spacing w:before="120"/>
        <w:jc w:val="both"/>
        <w:rPr>
          <w:rFonts w:ascii="Times New Roman" w:hAnsi="Times New Roman" w:cs="Times New Roman"/>
          <w:sz w:val="28"/>
          <w:szCs w:val="28"/>
        </w:rPr>
      </w:pPr>
      <w:r w:rsidRPr="000C7088">
        <w:rPr>
          <w:rFonts w:ascii="Times New Roman" w:hAnsi="Times New Roman" w:cs="Times New Roman"/>
          <w:sz w:val="28"/>
          <w:szCs w:val="28"/>
        </w:rPr>
        <w:t>Табл</w:t>
      </w:r>
      <w:r w:rsidRPr="00F43A0B">
        <w:rPr>
          <w:rFonts w:ascii="Times New Roman" w:hAnsi="Times New Roman" w:cs="Times New Roman"/>
          <w:sz w:val="28"/>
          <w:szCs w:val="28"/>
        </w:rPr>
        <w:t>. 2.1</w:t>
      </w:r>
    </w:p>
    <w:p w:rsidR="00751CF8" w:rsidRPr="00F43A0B" w:rsidRDefault="00751CF8" w:rsidP="00B6222F">
      <w:pPr>
        <w:widowControl w:val="0"/>
        <w:autoSpaceDE w:val="0"/>
        <w:autoSpaceDN w:val="0"/>
        <w:adjustRightInd w:val="0"/>
        <w:spacing w:after="120" w:line="240" w:lineRule="auto"/>
        <w:ind w:firstLine="709"/>
        <w:jc w:val="both"/>
        <w:rPr>
          <w:rFonts w:ascii="Times New Roman" w:hAnsi="Times New Roman" w:cs="Times New Roman"/>
          <w:sz w:val="28"/>
          <w:szCs w:val="28"/>
        </w:rPr>
      </w:pPr>
      <w:r w:rsidRPr="00F43A0B">
        <w:rPr>
          <w:rFonts w:ascii="Times New Roman" w:hAnsi="Times New Roman" w:cs="Times New Roman"/>
          <w:sz w:val="28"/>
          <w:szCs w:val="28"/>
        </w:rPr>
        <w:t xml:space="preserve">У 2020 році кількість повідомлень про фінансові операції, що були отримані та взяті на облік Держфінмоніторингом від небанківських установ в електронному вигляді зменшилась порівняно з 2019 роком на 55% та складає 98,90% від загальної кількості повідомлень, взятих на облік Держфінмоніторингом від зазначеної категорії СПФМ. </w:t>
      </w:r>
    </w:p>
    <w:p w:rsidR="00751CF8" w:rsidRDefault="00751CF8" w:rsidP="00B6222F">
      <w:pPr>
        <w:widowControl w:val="0"/>
        <w:autoSpaceDE w:val="0"/>
        <w:autoSpaceDN w:val="0"/>
        <w:adjustRightInd w:val="0"/>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Серед небанківських установ найбільш активними у поданні повідомлень є професійні учасники ринку цінних паперів. Питома вага таких повідомлень у загальному обсязі взятих на облік повідомлень про фінансові операції, що надійшли до Держфінмоніторингу від небанківського сектору склала 53,35% </w:t>
      </w:r>
      <w:r w:rsidRPr="00751CF8">
        <w:rPr>
          <w:rFonts w:ascii="Times New Roman" w:hAnsi="Times New Roman" w:cs="Times New Roman"/>
          <w:sz w:val="28"/>
          <w:szCs w:val="28"/>
        </w:rPr>
        <w:br/>
        <w:t>(табл. 2.2, рис. 2.3).</w:t>
      </w:r>
    </w:p>
    <w:p w:rsidR="00232802" w:rsidRPr="00751CF8" w:rsidRDefault="00232802" w:rsidP="00B6222F">
      <w:pPr>
        <w:widowControl w:val="0"/>
        <w:autoSpaceDE w:val="0"/>
        <w:autoSpaceDN w:val="0"/>
        <w:adjustRightInd w:val="0"/>
        <w:spacing w:after="120" w:line="240" w:lineRule="auto"/>
        <w:ind w:firstLine="709"/>
        <w:jc w:val="both"/>
        <w:rPr>
          <w:rFonts w:ascii="Times New Roman" w:hAnsi="Times New Roman" w:cs="Times New Roman"/>
          <w:sz w:val="28"/>
          <w:szCs w:val="28"/>
        </w:rPr>
      </w:pPr>
    </w:p>
    <w:p w:rsidR="00751CF8" w:rsidRPr="00751CF8" w:rsidRDefault="00751CF8" w:rsidP="002642B9">
      <w:pPr>
        <w:jc w:val="center"/>
        <w:rPr>
          <w:rFonts w:ascii="Times New Roman" w:eastAsia="Calibri" w:hAnsi="Times New Roman" w:cs="Times New Roman"/>
          <w:b/>
        </w:rPr>
      </w:pPr>
      <w:r w:rsidRPr="00751CF8">
        <w:rPr>
          <w:rFonts w:ascii="Times New Roman" w:eastAsia="Calibri" w:hAnsi="Times New Roman" w:cs="Times New Roman"/>
          <w:b/>
        </w:rPr>
        <w:lastRenderedPageBreak/>
        <w:t>Питома вага повідомлень у загальному обсязі повідомлень про фінансові операції, що надійшли від небанківського сектору та взяті на облік Держфінмоніторингом у 2020 році</w:t>
      </w:r>
    </w:p>
    <w:tbl>
      <w:tblPr>
        <w:tblW w:w="9568"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Look w:val="04A0" w:firstRow="1" w:lastRow="0" w:firstColumn="1" w:lastColumn="0" w:noHBand="0" w:noVBand="1"/>
      </w:tblPr>
      <w:tblGrid>
        <w:gridCol w:w="6344"/>
        <w:gridCol w:w="1843"/>
        <w:gridCol w:w="1381"/>
      </w:tblGrid>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center"/>
          </w:tcPr>
          <w:p w:rsidR="00751CF8" w:rsidRPr="00751CF8" w:rsidRDefault="00751CF8" w:rsidP="00B6222F">
            <w:pPr>
              <w:spacing w:after="120"/>
              <w:jc w:val="center"/>
              <w:rPr>
                <w:rFonts w:ascii="Times New Roman" w:eastAsia="Calibri" w:hAnsi="Times New Roman" w:cs="Times New Roman"/>
                <w:b/>
              </w:rPr>
            </w:pPr>
            <w:r w:rsidRPr="00751CF8">
              <w:rPr>
                <w:rFonts w:ascii="Times New Roman" w:eastAsia="Calibri" w:hAnsi="Times New Roman" w:cs="Times New Roman"/>
                <w:b/>
              </w:rPr>
              <w:t>Тип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center"/>
          </w:tcPr>
          <w:p w:rsidR="00751CF8" w:rsidRPr="00751CF8" w:rsidRDefault="00751CF8" w:rsidP="00B6222F">
            <w:pPr>
              <w:spacing w:after="120"/>
              <w:jc w:val="center"/>
              <w:rPr>
                <w:rFonts w:ascii="Times New Roman" w:eastAsia="Calibri" w:hAnsi="Times New Roman" w:cs="Times New Roman"/>
                <w:b/>
              </w:rPr>
            </w:pPr>
            <w:r w:rsidRPr="00751CF8">
              <w:rPr>
                <w:rFonts w:ascii="Times New Roman" w:eastAsia="Calibri" w:hAnsi="Times New Roman" w:cs="Times New Roman"/>
                <w:b/>
              </w:rPr>
              <w:t>Кількість повідомлень</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center"/>
          </w:tcPr>
          <w:p w:rsidR="00751CF8" w:rsidRPr="00751CF8" w:rsidRDefault="00751CF8" w:rsidP="00B6222F">
            <w:pPr>
              <w:spacing w:after="120"/>
              <w:jc w:val="center"/>
              <w:rPr>
                <w:rFonts w:ascii="Times New Roman" w:eastAsia="Calibri" w:hAnsi="Times New Roman" w:cs="Times New Roman"/>
                <w:b/>
              </w:rPr>
            </w:pPr>
            <w:r w:rsidRPr="00751CF8">
              <w:rPr>
                <w:rFonts w:ascii="Times New Roman" w:eastAsia="Calibri" w:hAnsi="Times New Roman" w:cs="Times New Roman"/>
                <w:b/>
              </w:rPr>
              <w:t>Питома вага, %</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Професійні учасники фондового ринку</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26 730</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53,35</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Страхові установи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15 882</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31,70</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Інші суб’єкти господарювання, що надають фінансові послуги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6 489</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12,95</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Суб’єкти господарювання, які проводять лотереї</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511</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1,02</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Нотаріуси</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14</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0,03</w:t>
            </w:r>
          </w:p>
        </w:tc>
      </w:tr>
      <w:tr w:rsidR="00751CF8" w:rsidRPr="00751CF8" w:rsidTr="00B6222F">
        <w:trPr>
          <w:trHeight w:val="390"/>
          <w:jc w:val="center"/>
        </w:trPr>
        <w:tc>
          <w:tcPr>
            <w:tcW w:w="63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rPr>
                <w:rFonts w:ascii="Times New Roman" w:eastAsia="Calibri" w:hAnsi="Times New Roman" w:cs="Times New Roman"/>
              </w:rPr>
            </w:pPr>
            <w:r w:rsidRPr="00751CF8">
              <w:rPr>
                <w:rFonts w:ascii="Times New Roman" w:eastAsia="Calibri" w:hAnsi="Times New Roman" w:cs="Times New Roman"/>
              </w:rPr>
              <w:t>Інші СПФМ</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479</w:t>
            </w:r>
          </w:p>
        </w:tc>
        <w:tc>
          <w:tcPr>
            <w:tcW w:w="13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0,96</w:t>
            </w:r>
          </w:p>
        </w:tc>
      </w:tr>
    </w:tbl>
    <w:p w:rsidR="000A7A72" w:rsidRPr="00E344BC" w:rsidRDefault="000A7A72" w:rsidP="00751CF8">
      <w:pPr>
        <w:spacing w:after="120"/>
        <w:jc w:val="both"/>
        <w:rPr>
          <w:rFonts w:ascii="Times New Roman" w:hAnsi="Times New Roman" w:cs="Times New Roman"/>
          <w:sz w:val="28"/>
          <w:szCs w:val="28"/>
        </w:rPr>
      </w:pPr>
      <w:r w:rsidRPr="00E344BC">
        <w:rPr>
          <w:rFonts w:ascii="Times New Roman" w:hAnsi="Times New Roman" w:cs="Times New Roman"/>
          <w:sz w:val="28"/>
          <w:szCs w:val="28"/>
        </w:rPr>
        <w:t>Табл. 2.2</w:t>
      </w:r>
    </w:p>
    <w:p w:rsidR="00751CF8" w:rsidRPr="00751CF8" w:rsidRDefault="00751CF8" w:rsidP="00751CF8">
      <w:pPr>
        <w:spacing w:after="120"/>
        <w:jc w:val="both"/>
        <w:rPr>
          <w:rFonts w:ascii="Times New Roman" w:hAnsi="Times New Roman" w:cs="Times New Roman"/>
          <w:sz w:val="28"/>
          <w:szCs w:val="28"/>
        </w:rPr>
      </w:pPr>
      <w:r w:rsidRPr="00751CF8">
        <w:rPr>
          <w:rFonts w:ascii="Times New Roman" w:hAnsi="Times New Roman" w:cs="Times New Roman"/>
          <w:noProof/>
          <w:lang w:eastAsia="uk-UA"/>
        </w:rPr>
        <w:drawing>
          <wp:inline distT="0" distB="0" distL="0" distR="0" wp14:anchorId="0E81BF16" wp14:editId="228C689D">
            <wp:extent cx="6086475" cy="3790950"/>
            <wp:effectExtent l="0" t="0" r="9525" b="0"/>
            <wp:docPr id="36" name="Діагра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51CF8" w:rsidRPr="00751CF8" w:rsidRDefault="00751CF8" w:rsidP="00751CF8">
      <w:pPr>
        <w:spacing w:after="120"/>
        <w:jc w:val="both"/>
        <w:rPr>
          <w:rFonts w:ascii="Times New Roman" w:hAnsi="Times New Roman" w:cs="Times New Roman"/>
          <w:sz w:val="28"/>
          <w:szCs w:val="28"/>
        </w:rPr>
      </w:pPr>
      <w:r w:rsidRPr="00751CF8">
        <w:rPr>
          <w:rFonts w:ascii="Times New Roman" w:hAnsi="Times New Roman" w:cs="Times New Roman"/>
          <w:sz w:val="28"/>
          <w:szCs w:val="28"/>
        </w:rPr>
        <w:t>Рис. 2.3</w:t>
      </w:r>
    </w:p>
    <w:p w:rsidR="00751CF8" w:rsidRPr="00751CF8" w:rsidRDefault="00751CF8" w:rsidP="00B6222F">
      <w:pPr>
        <w:spacing w:after="120" w:line="240" w:lineRule="auto"/>
        <w:ind w:firstLine="709"/>
        <w:jc w:val="both"/>
        <w:rPr>
          <w:rFonts w:ascii="Times New Roman" w:eastAsia="Calibri" w:hAnsi="Times New Roman" w:cs="Times New Roman"/>
          <w:bCs/>
          <w:sz w:val="28"/>
          <w:szCs w:val="28"/>
        </w:rPr>
      </w:pPr>
      <w:r w:rsidRPr="00751CF8">
        <w:rPr>
          <w:rFonts w:ascii="Times New Roman" w:eastAsia="Calibri" w:hAnsi="Times New Roman" w:cs="Times New Roman"/>
          <w:bCs/>
          <w:sz w:val="28"/>
          <w:szCs w:val="28"/>
        </w:rPr>
        <w:t>Як свідчить рисунок 2.3 питома вага фінансових операцій, взятих на облік Держфінмоніторингом від професійних учасників фондового ринку, у загальній кількості підзвітних СПФМ небанківського сектору, має тенденцію до зростання з одночасним зменшенням питомої ваги фінансових операцій, поданих страховими установами. Така тенденція пов’язана насамперед із збільшенням кількості фінансових операцій з ознаками обов’язкового фінансового моніторингу/</w:t>
      </w:r>
      <w:r w:rsidRPr="00751CF8">
        <w:rPr>
          <w:rFonts w:ascii="Times New Roman" w:eastAsia="Calibri" w:hAnsi="Times New Roman" w:cs="Times New Roman"/>
          <w:sz w:val="28"/>
          <w:szCs w:val="28"/>
          <w:lang w:eastAsia="uk-UA"/>
        </w:rPr>
        <w:t>порогових фінансових операцій (з 29.04.2020)</w:t>
      </w:r>
      <w:r w:rsidRPr="00751CF8">
        <w:rPr>
          <w:rFonts w:ascii="Times New Roman" w:eastAsia="Calibri" w:hAnsi="Times New Roman" w:cs="Times New Roman"/>
          <w:bCs/>
          <w:sz w:val="28"/>
          <w:szCs w:val="28"/>
        </w:rPr>
        <w:t>, взятих на облік Держфінмоніторингом від професійних учасників фондового ринку та зменшенням кількості страхових установ в Україні.</w:t>
      </w:r>
    </w:p>
    <w:p w:rsidR="00751CF8" w:rsidRPr="00751CF8" w:rsidRDefault="00751CF8" w:rsidP="00B6222F">
      <w:pPr>
        <w:spacing w:after="120" w:line="240" w:lineRule="auto"/>
        <w:ind w:firstLine="709"/>
        <w:jc w:val="both"/>
        <w:rPr>
          <w:rFonts w:ascii="Times New Roman" w:eastAsia="Calibri" w:hAnsi="Times New Roman" w:cs="Times New Roman"/>
          <w:bCs/>
          <w:sz w:val="28"/>
          <w:szCs w:val="28"/>
        </w:rPr>
      </w:pPr>
      <w:r w:rsidRPr="00751CF8">
        <w:rPr>
          <w:rFonts w:ascii="Times New Roman" w:eastAsia="Calibri" w:hAnsi="Times New Roman" w:cs="Times New Roman"/>
          <w:bCs/>
          <w:sz w:val="28"/>
          <w:szCs w:val="28"/>
        </w:rPr>
        <w:lastRenderedPageBreak/>
        <w:t>Розподіл взятих на облік у звітному році повідомлень у розрізі ознак фінансового моніторингу має такий вигляд (рис. 2.4):</w:t>
      </w:r>
    </w:p>
    <w:p w:rsidR="00751CF8" w:rsidRPr="00E7237B" w:rsidRDefault="00751CF8" w:rsidP="00A95CB1">
      <w:pPr>
        <w:numPr>
          <w:ilvl w:val="0"/>
          <w:numId w:val="6"/>
        </w:numPr>
        <w:tabs>
          <w:tab w:val="clear" w:pos="1800"/>
          <w:tab w:val="num"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з ознаками обов’язкового моніторингу/</w:t>
      </w:r>
      <w:r w:rsidRPr="00751CF8">
        <w:rPr>
          <w:rFonts w:ascii="Times New Roman" w:hAnsi="Times New Roman" w:cs="Times New Roman"/>
          <w:sz w:val="28"/>
          <w:szCs w:val="28"/>
          <w:lang w:val="ru-RU" w:eastAsia="uk-UA"/>
        </w:rPr>
        <w:t xml:space="preserve">порогові фінансові операції </w:t>
      </w:r>
      <w:r w:rsidR="002642B9">
        <w:rPr>
          <w:rFonts w:ascii="Times New Roman" w:hAnsi="Times New Roman" w:cs="Times New Roman"/>
          <w:sz w:val="28"/>
          <w:szCs w:val="28"/>
          <w:lang w:val="ru-RU" w:eastAsia="uk-UA"/>
        </w:rPr>
        <w:br/>
      </w:r>
      <w:r w:rsidRPr="00E7237B">
        <w:rPr>
          <w:rFonts w:ascii="Times New Roman" w:hAnsi="Times New Roman" w:cs="Times New Roman"/>
          <w:sz w:val="28"/>
          <w:szCs w:val="28"/>
          <w:lang w:val="ru-RU" w:eastAsia="uk-UA"/>
        </w:rPr>
        <w:t>(з 29.04.2020)</w:t>
      </w:r>
      <w:r w:rsidRPr="00E7237B">
        <w:rPr>
          <w:rFonts w:ascii="Times New Roman" w:hAnsi="Times New Roman" w:cs="Times New Roman"/>
          <w:sz w:val="28"/>
          <w:szCs w:val="28"/>
        </w:rPr>
        <w:t xml:space="preserve"> – 96,54% (4 562 082);</w:t>
      </w:r>
    </w:p>
    <w:p w:rsidR="00751CF8" w:rsidRPr="00E7237B" w:rsidRDefault="00751CF8" w:rsidP="00A95CB1">
      <w:pPr>
        <w:numPr>
          <w:ilvl w:val="0"/>
          <w:numId w:val="6"/>
        </w:numPr>
        <w:tabs>
          <w:tab w:val="clear" w:pos="1800"/>
          <w:tab w:val="num" w:pos="0"/>
          <w:tab w:val="num" w:pos="993"/>
          <w:tab w:val="left" w:pos="1080"/>
        </w:tabs>
        <w:spacing w:after="120" w:line="240" w:lineRule="auto"/>
        <w:ind w:left="0" w:firstLine="709"/>
        <w:jc w:val="both"/>
        <w:rPr>
          <w:rFonts w:ascii="Times New Roman" w:hAnsi="Times New Roman" w:cs="Times New Roman"/>
          <w:sz w:val="28"/>
          <w:szCs w:val="28"/>
        </w:rPr>
      </w:pPr>
      <w:r w:rsidRPr="00E7237B">
        <w:rPr>
          <w:rFonts w:ascii="Times New Roman" w:hAnsi="Times New Roman" w:cs="Times New Roman"/>
          <w:sz w:val="28"/>
          <w:szCs w:val="28"/>
        </w:rPr>
        <w:t>з ознаками внутрішнього моніторингу/</w:t>
      </w:r>
      <w:r w:rsidRPr="00E7237B">
        <w:rPr>
          <w:rFonts w:ascii="Times New Roman" w:hAnsi="Times New Roman" w:cs="Times New Roman"/>
          <w:sz w:val="28"/>
          <w:szCs w:val="28"/>
          <w:lang w:eastAsia="uk-UA"/>
        </w:rPr>
        <w:t>підозрілі фінансові операції (діяльність)</w:t>
      </w:r>
      <w:r w:rsidRPr="00E7237B">
        <w:rPr>
          <w:rFonts w:ascii="Times New Roman" w:hAnsi="Times New Roman" w:cs="Times New Roman"/>
          <w:sz w:val="28"/>
          <w:szCs w:val="28"/>
        </w:rPr>
        <w:t xml:space="preserve"> </w:t>
      </w:r>
      <w:r w:rsidRPr="00E7237B">
        <w:rPr>
          <w:rFonts w:ascii="Times New Roman" w:hAnsi="Times New Roman" w:cs="Times New Roman"/>
          <w:sz w:val="28"/>
          <w:szCs w:val="28"/>
          <w:lang w:eastAsia="uk-UA"/>
        </w:rPr>
        <w:t>(з 29.04.2020)</w:t>
      </w:r>
      <w:r w:rsidRPr="00E7237B">
        <w:rPr>
          <w:rFonts w:ascii="Times New Roman" w:hAnsi="Times New Roman" w:cs="Times New Roman"/>
          <w:sz w:val="28"/>
          <w:szCs w:val="28"/>
        </w:rPr>
        <w:t xml:space="preserve"> – 3,10% (146 484);</w:t>
      </w:r>
    </w:p>
    <w:p w:rsidR="00751CF8" w:rsidRPr="00E7237B" w:rsidRDefault="00751CF8" w:rsidP="00A95CB1">
      <w:pPr>
        <w:numPr>
          <w:ilvl w:val="0"/>
          <w:numId w:val="6"/>
        </w:numPr>
        <w:tabs>
          <w:tab w:val="clear" w:pos="1800"/>
          <w:tab w:val="num" w:pos="0"/>
          <w:tab w:val="num" w:pos="993"/>
          <w:tab w:val="left" w:pos="1080"/>
        </w:tabs>
        <w:spacing w:after="120" w:line="240" w:lineRule="auto"/>
        <w:ind w:left="0" w:firstLine="709"/>
        <w:jc w:val="both"/>
        <w:rPr>
          <w:rFonts w:ascii="Times New Roman" w:hAnsi="Times New Roman" w:cs="Times New Roman"/>
          <w:sz w:val="28"/>
          <w:szCs w:val="28"/>
        </w:rPr>
      </w:pPr>
      <w:r w:rsidRPr="00E7237B">
        <w:rPr>
          <w:rFonts w:ascii="Times New Roman" w:hAnsi="Times New Roman" w:cs="Times New Roman"/>
          <w:spacing w:val="-10"/>
          <w:sz w:val="28"/>
          <w:szCs w:val="28"/>
        </w:rPr>
        <w:t>з ознаками обов’язкового та внутрішнього моніторингу/</w:t>
      </w:r>
      <w:r w:rsidRPr="00E7237B">
        <w:rPr>
          <w:rFonts w:ascii="Times New Roman" w:hAnsi="Times New Roman" w:cs="Times New Roman"/>
          <w:sz w:val="28"/>
          <w:szCs w:val="28"/>
          <w:lang w:eastAsia="uk-UA"/>
        </w:rPr>
        <w:t>порогові та підозрілі фінансові операції (діяльність) (з 29.04.2020)</w:t>
      </w:r>
      <w:r w:rsidRPr="00E7237B">
        <w:rPr>
          <w:rFonts w:ascii="Times New Roman" w:hAnsi="Times New Roman" w:cs="Times New Roman"/>
          <w:spacing w:val="-10"/>
          <w:sz w:val="28"/>
          <w:szCs w:val="28"/>
        </w:rPr>
        <w:t xml:space="preserve"> – 0,35% (</w:t>
      </w:r>
      <w:r w:rsidRPr="00E7237B">
        <w:rPr>
          <w:rFonts w:ascii="Times New Roman" w:hAnsi="Times New Roman" w:cs="Times New Roman"/>
          <w:sz w:val="28"/>
          <w:szCs w:val="28"/>
        </w:rPr>
        <w:t>16 435</w:t>
      </w:r>
      <w:r w:rsidRPr="00E7237B">
        <w:rPr>
          <w:rFonts w:ascii="Times New Roman" w:hAnsi="Times New Roman" w:cs="Times New Roman"/>
          <w:spacing w:val="-10"/>
          <w:sz w:val="28"/>
          <w:szCs w:val="28"/>
        </w:rPr>
        <w:t>);</w:t>
      </w:r>
    </w:p>
    <w:p w:rsidR="00751CF8" w:rsidRPr="00751CF8" w:rsidRDefault="00751CF8" w:rsidP="004E3B1D">
      <w:pPr>
        <w:numPr>
          <w:ilvl w:val="0"/>
          <w:numId w:val="6"/>
        </w:numPr>
        <w:tabs>
          <w:tab w:val="clear" w:pos="1800"/>
          <w:tab w:val="num" w:pos="0"/>
          <w:tab w:val="num" w:pos="993"/>
          <w:tab w:val="left" w:pos="1080"/>
        </w:tabs>
        <w:spacing w:after="120" w:line="240" w:lineRule="auto"/>
        <w:ind w:left="0" w:firstLine="709"/>
        <w:jc w:val="both"/>
        <w:rPr>
          <w:rFonts w:ascii="Times New Roman" w:hAnsi="Times New Roman" w:cs="Times New Roman"/>
          <w:sz w:val="28"/>
          <w:szCs w:val="28"/>
        </w:rPr>
      </w:pPr>
      <w:r w:rsidRPr="00E7237B">
        <w:rPr>
          <w:rFonts w:ascii="Times New Roman" w:eastAsia="Calibri" w:hAnsi="Times New Roman" w:cs="Times New Roman"/>
          <w:sz w:val="28"/>
          <w:szCs w:val="28"/>
        </w:rPr>
        <w:t>фінансові операції, що надійшли на запит щодо відстеження (моніторингу) фінансових операцій – 0,01% (536</w:t>
      </w:r>
      <w:r w:rsidRPr="00751CF8">
        <w:rPr>
          <w:rFonts w:ascii="Times New Roman" w:eastAsia="Calibri" w:hAnsi="Times New Roman" w:cs="Times New Roman"/>
          <w:sz w:val="28"/>
          <w:szCs w:val="28"/>
        </w:rPr>
        <w:t>).</w:t>
      </w:r>
    </w:p>
    <w:p w:rsidR="00751CF8" w:rsidRPr="00751CF8" w:rsidRDefault="00E7237B" w:rsidP="00751CF8">
      <w:pPr>
        <w:spacing w:after="120"/>
        <w:jc w:val="both"/>
        <w:rPr>
          <w:rFonts w:ascii="Times New Roman" w:hAnsi="Times New Roman" w:cs="Times New Roman"/>
          <w:sz w:val="28"/>
          <w:szCs w:val="28"/>
        </w:rPr>
      </w:pPr>
      <w:r>
        <w:rPr>
          <w:noProof/>
          <w:lang w:eastAsia="uk-UA"/>
        </w:rPr>
        <w:drawing>
          <wp:inline distT="0" distB="0" distL="0" distR="0" wp14:anchorId="17C06E43" wp14:editId="4C52BFCE">
            <wp:extent cx="6120130" cy="4017219"/>
            <wp:effectExtent l="0" t="0" r="0" b="2540"/>
            <wp:docPr id="6" name="Діагра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51CF8" w:rsidRPr="00751CF8" w:rsidRDefault="00751CF8" w:rsidP="00751CF8">
      <w:pPr>
        <w:spacing w:after="120"/>
        <w:jc w:val="both"/>
        <w:rPr>
          <w:rFonts w:ascii="Times New Roman" w:hAnsi="Times New Roman" w:cs="Times New Roman"/>
          <w:sz w:val="28"/>
          <w:szCs w:val="28"/>
        </w:rPr>
      </w:pPr>
      <w:r w:rsidRPr="00751CF8">
        <w:rPr>
          <w:rFonts w:ascii="Times New Roman" w:hAnsi="Times New Roman" w:cs="Times New Roman"/>
          <w:sz w:val="28"/>
          <w:szCs w:val="28"/>
        </w:rPr>
        <w:t>Рис. 2.4</w:t>
      </w:r>
    </w:p>
    <w:p w:rsidR="00751CF8" w:rsidRPr="00751CF8" w:rsidRDefault="00751CF8" w:rsidP="00751CF8">
      <w:pPr>
        <w:spacing w:after="120"/>
        <w:ind w:firstLine="567"/>
        <w:jc w:val="both"/>
        <w:rPr>
          <w:rFonts w:ascii="Times New Roman" w:hAnsi="Times New Roman" w:cs="Times New Roman"/>
          <w:sz w:val="28"/>
          <w:szCs w:val="28"/>
        </w:rPr>
      </w:pPr>
    </w:p>
    <w:p w:rsidR="00751CF8" w:rsidRPr="00751CF8" w:rsidRDefault="00751CF8" w:rsidP="00751CF8">
      <w:pPr>
        <w:spacing w:after="120"/>
        <w:ind w:firstLine="567"/>
        <w:jc w:val="both"/>
        <w:rPr>
          <w:rFonts w:ascii="Times New Roman" w:hAnsi="Times New Roman" w:cs="Times New Roman"/>
          <w:sz w:val="28"/>
          <w:szCs w:val="28"/>
        </w:rPr>
        <w:sectPr w:rsidR="00751CF8" w:rsidRPr="00751CF8" w:rsidSect="00B6222F">
          <w:pgSz w:w="11906" w:h="16838"/>
          <w:pgMar w:top="1134" w:right="567" w:bottom="1134" w:left="1701" w:header="709" w:footer="709" w:gutter="0"/>
          <w:cols w:space="708"/>
          <w:docGrid w:linePitch="360"/>
        </w:sectPr>
      </w:pPr>
    </w:p>
    <w:p w:rsidR="00751CF8" w:rsidRPr="00751CF8" w:rsidRDefault="00751CF8" w:rsidP="00B6222F">
      <w:pPr>
        <w:pStyle w:val="1"/>
      </w:pPr>
      <w:bookmarkStart w:id="28" w:name="_Toc65748814"/>
      <w:r w:rsidRPr="00751CF8">
        <w:lastRenderedPageBreak/>
        <w:t>3. Аналіз методів та фінансових схем легалізації (відмивання) доходів, одержаних злочинним шляхом</w:t>
      </w:r>
      <w:bookmarkEnd w:id="19"/>
      <w:bookmarkEnd w:id="20"/>
      <w:bookmarkEnd w:id="21"/>
      <w:bookmarkEnd w:id="22"/>
      <w:bookmarkEnd w:id="28"/>
    </w:p>
    <w:p w:rsidR="00751CF8" w:rsidRPr="00751CF8" w:rsidRDefault="00751CF8" w:rsidP="00B6222F">
      <w:pPr>
        <w:pStyle w:val="Default"/>
        <w:spacing w:after="120"/>
        <w:ind w:firstLine="709"/>
        <w:jc w:val="both"/>
        <w:rPr>
          <w:color w:val="auto"/>
          <w:sz w:val="28"/>
          <w:szCs w:val="28"/>
        </w:rPr>
      </w:pPr>
      <w:r w:rsidRPr="00751CF8">
        <w:rPr>
          <w:sz w:val="28"/>
          <w:szCs w:val="28"/>
        </w:rPr>
        <w:t>Держфінмоніторинг згідно з повноваженнями на постійній основі здійснює збирання, оброблення та аналіз інформації про фінансові операції, що підлягають фінансовому моніторингу, інші фінансові операції або інформації, що може бути пов’язана з підозрою ВК/ФТ</w:t>
      </w:r>
      <w:r w:rsidR="00D31E43" w:rsidRPr="00E344BC">
        <w:rPr>
          <w:color w:val="auto"/>
          <w:sz w:val="28"/>
          <w:szCs w:val="28"/>
        </w:rPr>
        <w:t>.</w:t>
      </w:r>
    </w:p>
    <w:p w:rsidR="00751CF8" w:rsidRPr="00751CF8" w:rsidRDefault="00751CF8" w:rsidP="00B6222F">
      <w:pPr>
        <w:pStyle w:val="Default"/>
        <w:spacing w:after="120"/>
        <w:ind w:firstLine="709"/>
        <w:jc w:val="both"/>
        <w:rPr>
          <w:color w:val="auto"/>
          <w:sz w:val="28"/>
          <w:szCs w:val="28"/>
        </w:rPr>
      </w:pPr>
      <w:r w:rsidRPr="00751CF8">
        <w:rPr>
          <w:color w:val="auto"/>
          <w:sz w:val="28"/>
          <w:szCs w:val="28"/>
        </w:rPr>
        <w:t>Інформація для аналізу (операційного та стратегічного) надходить від:</w:t>
      </w:r>
    </w:p>
    <w:p w:rsidR="00751CF8" w:rsidRPr="00751CF8" w:rsidRDefault="00751CF8" w:rsidP="00B6222F">
      <w:pPr>
        <w:pStyle w:val="Default"/>
        <w:numPr>
          <w:ilvl w:val="0"/>
          <w:numId w:val="1"/>
        </w:numPr>
        <w:tabs>
          <w:tab w:val="left" w:pos="993"/>
        </w:tabs>
        <w:spacing w:after="120"/>
        <w:ind w:left="0" w:firstLine="709"/>
        <w:jc w:val="both"/>
        <w:rPr>
          <w:color w:val="auto"/>
          <w:sz w:val="28"/>
          <w:szCs w:val="28"/>
        </w:rPr>
      </w:pPr>
      <w:r w:rsidRPr="00751CF8">
        <w:rPr>
          <w:color w:val="auto"/>
          <w:sz w:val="28"/>
          <w:szCs w:val="28"/>
        </w:rPr>
        <w:t xml:space="preserve">СПФМ; </w:t>
      </w:r>
    </w:p>
    <w:p w:rsidR="00751CF8" w:rsidRPr="00751CF8" w:rsidRDefault="00751CF8" w:rsidP="00B6222F">
      <w:pPr>
        <w:pStyle w:val="Default"/>
        <w:numPr>
          <w:ilvl w:val="0"/>
          <w:numId w:val="1"/>
        </w:numPr>
        <w:tabs>
          <w:tab w:val="left" w:pos="993"/>
        </w:tabs>
        <w:spacing w:after="120"/>
        <w:ind w:left="0" w:firstLine="709"/>
        <w:jc w:val="both"/>
        <w:rPr>
          <w:color w:val="auto"/>
          <w:sz w:val="28"/>
          <w:szCs w:val="28"/>
        </w:rPr>
      </w:pPr>
      <w:r w:rsidRPr="00751CF8">
        <w:rPr>
          <w:color w:val="auto"/>
          <w:sz w:val="28"/>
          <w:szCs w:val="28"/>
        </w:rPr>
        <w:t xml:space="preserve">правоохоронних органів; </w:t>
      </w:r>
    </w:p>
    <w:p w:rsidR="00751CF8" w:rsidRPr="00751CF8" w:rsidRDefault="00751CF8" w:rsidP="00B6222F">
      <w:pPr>
        <w:pStyle w:val="Default"/>
        <w:numPr>
          <w:ilvl w:val="0"/>
          <w:numId w:val="1"/>
        </w:numPr>
        <w:tabs>
          <w:tab w:val="left" w:pos="993"/>
        </w:tabs>
        <w:spacing w:after="120"/>
        <w:ind w:left="0" w:firstLine="709"/>
        <w:jc w:val="both"/>
        <w:rPr>
          <w:color w:val="auto"/>
          <w:sz w:val="28"/>
          <w:szCs w:val="28"/>
        </w:rPr>
      </w:pPr>
      <w:r w:rsidRPr="00751CF8">
        <w:rPr>
          <w:color w:val="auto"/>
          <w:sz w:val="28"/>
          <w:szCs w:val="28"/>
        </w:rPr>
        <w:t xml:space="preserve">СДФМ та інших державних органів; </w:t>
      </w:r>
    </w:p>
    <w:p w:rsidR="00751CF8" w:rsidRPr="00751CF8" w:rsidRDefault="00751CF8" w:rsidP="00B6222F">
      <w:pPr>
        <w:pStyle w:val="Default"/>
        <w:numPr>
          <w:ilvl w:val="0"/>
          <w:numId w:val="1"/>
        </w:numPr>
        <w:tabs>
          <w:tab w:val="left" w:pos="993"/>
        </w:tabs>
        <w:spacing w:after="120"/>
        <w:ind w:left="0" w:firstLine="709"/>
        <w:jc w:val="both"/>
        <w:rPr>
          <w:color w:val="auto"/>
          <w:sz w:val="28"/>
          <w:szCs w:val="28"/>
        </w:rPr>
      </w:pPr>
      <w:r w:rsidRPr="00751CF8">
        <w:rPr>
          <w:color w:val="auto"/>
          <w:sz w:val="28"/>
          <w:szCs w:val="28"/>
        </w:rPr>
        <w:t>ПФР іноземних країн.</w:t>
      </w:r>
    </w:p>
    <w:p w:rsidR="00751CF8" w:rsidRPr="00751CF8" w:rsidRDefault="00751CF8" w:rsidP="00B6222F">
      <w:pPr>
        <w:shd w:val="clear" w:color="auto" w:fill="FFFFFF"/>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Держфінмоніторингом здійснюється комплексний аналіз отриманої інформації та виявлення сумнівних фінансових операцій у державному і комерційному секторах економіки із залученням фінансових та нефінансових посередників.</w:t>
      </w:r>
    </w:p>
    <w:p w:rsidR="00751CF8" w:rsidRPr="00751CF8" w:rsidRDefault="00751CF8" w:rsidP="00B6222F">
      <w:pPr>
        <w:pStyle w:val="2"/>
        <w:ind w:firstLine="709"/>
        <w:jc w:val="both"/>
      </w:pPr>
      <w:bookmarkStart w:id="29" w:name="_Toc2683941"/>
      <w:bookmarkStart w:id="30" w:name="_Toc65748815"/>
      <w:r w:rsidRPr="00751CF8">
        <w:t>3.1. Створення досьє</w:t>
      </w:r>
      <w:bookmarkEnd w:id="29"/>
      <w:bookmarkEnd w:id="30"/>
    </w:p>
    <w:p w:rsidR="00751CF8" w:rsidRPr="00751CF8" w:rsidRDefault="00751CF8" w:rsidP="00B6222F">
      <w:pPr>
        <w:shd w:val="clear" w:color="auto" w:fill="FFFFFF"/>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Первинна обробка та аналіз інформації здійснюється в аналітичному сегменті ІСФМ.</w:t>
      </w:r>
    </w:p>
    <w:p w:rsidR="00751CF8" w:rsidRPr="00751CF8" w:rsidRDefault="00751CF8" w:rsidP="00B6222F">
      <w:pPr>
        <w:shd w:val="clear" w:color="auto" w:fill="FFFFFF"/>
        <w:spacing w:after="120" w:line="240" w:lineRule="auto"/>
        <w:ind w:firstLine="709"/>
        <w:jc w:val="both"/>
        <w:rPr>
          <w:rFonts w:ascii="Times New Roman" w:hAnsi="Times New Roman" w:cs="Times New Roman"/>
          <w:color w:val="C00000"/>
          <w:sz w:val="28"/>
          <w:szCs w:val="28"/>
        </w:rPr>
      </w:pPr>
      <w:r w:rsidRPr="00751CF8">
        <w:rPr>
          <w:rFonts w:ascii="Times New Roman" w:hAnsi="Times New Roman" w:cs="Times New Roman"/>
          <w:sz w:val="28"/>
          <w:szCs w:val="28"/>
        </w:rPr>
        <w:t>Всі отримані повідомлення, що попадають у сховище Держфінмоніторингу, розділяються за ступенем ризику та підлягають ґрунтовному аналізу з урахуванням всієї наявної інформації. За результатами такого аналізу створюються досьє для проведення фінансових розслідувань.</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Варто зазначити, що з набуттям чинності оновленого Базового Закону (28.04.2020) запроваджено перехід на ризик-орієнтований підхід та кейсове звітування при поданні повідомлень про підозрілі фінансові операції (діяльність) СПФМ.</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Так, за період з 28.04.2020 по 31.12.2020 Держфінмоніторингом отримано від СПФМ 11 379 повідомлень про підозрілі фінансові операції (діяльність).</w:t>
      </w:r>
    </w:p>
    <w:p w:rsidR="00751CF8" w:rsidRPr="00751CF8" w:rsidRDefault="00751CF8" w:rsidP="00B6222F">
      <w:pPr>
        <w:shd w:val="clear" w:color="auto" w:fill="FFFFFF"/>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Загалом, протягом 2020 року Держфінмоніторингом для активної роботи було відібрано 1</w:t>
      </w:r>
      <w:r w:rsidR="005A3274">
        <w:rPr>
          <w:rFonts w:ascii="Times New Roman" w:eastAsia="Calibri" w:hAnsi="Times New Roman" w:cs="Times New Roman"/>
          <w:sz w:val="28"/>
          <w:szCs w:val="28"/>
        </w:rPr>
        <w:t> </w:t>
      </w:r>
      <w:r w:rsidRPr="00751CF8">
        <w:rPr>
          <w:rFonts w:ascii="Times New Roman" w:eastAsia="Calibri" w:hAnsi="Times New Roman" w:cs="Times New Roman"/>
          <w:sz w:val="28"/>
          <w:szCs w:val="28"/>
        </w:rPr>
        <w:t>229</w:t>
      </w:r>
      <w:r w:rsidR="005A3274">
        <w:rPr>
          <w:rFonts w:ascii="Times New Roman" w:eastAsia="Calibri" w:hAnsi="Times New Roman" w:cs="Times New Roman"/>
          <w:sz w:val="28"/>
          <w:szCs w:val="28"/>
        </w:rPr>
        <w:t> </w:t>
      </w:r>
      <w:r w:rsidRPr="00751CF8">
        <w:rPr>
          <w:rFonts w:ascii="Times New Roman" w:eastAsia="Calibri" w:hAnsi="Times New Roman" w:cs="Times New Roman"/>
          <w:sz w:val="28"/>
          <w:szCs w:val="28"/>
        </w:rPr>
        <w:t xml:space="preserve">660 повідомлень про фінансові операції, що стали базою для формування </w:t>
      </w:r>
      <w:r w:rsidRPr="00E344BC">
        <w:rPr>
          <w:rFonts w:ascii="Times New Roman" w:eastAsia="Calibri" w:hAnsi="Times New Roman" w:cs="Times New Roman"/>
          <w:sz w:val="28"/>
          <w:szCs w:val="28"/>
        </w:rPr>
        <w:t>2</w:t>
      </w:r>
      <w:r w:rsidR="003F4A7D" w:rsidRPr="00E344BC">
        <w:rPr>
          <w:rFonts w:ascii="Times New Roman" w:eastAsia="Calibri" w:hAnsi="Times New Roman" w:cs="Times New Roman"/>
          <w:sz w:val="28"/>
          <w:szCs w:val="28"/>
          <w:lang w:val="en-US"/>
        </w:rPr>
        <w:t> </w:t>
      </w:r>
      <w:r w:rsidRPr="00E344BC">
        <w:rPr>
          <w:rFonts w:ascii="Times New Roman" w:eastAsia="Calibri" w:hAnsi="Times New Roman" w:cs="Times New Roman"/>
          <w:sz w:val="28"/>
          <w:szCs w:val="28"/>
        </w:rPr>
        <w:t xml:space="preserve">859 </w:t>
      </w:r>
      <w:r w:rsidRPr="00751CF8">
        <w:rPr>
          <w:rFonts w:ascii="Times New Roman" w:eastAsia="Calibri" w:hAnsi="Times New Roman" w:cs="Times New Roman"/>
          <w:sz w:val="28"/>
          <w:szCs w:val="28"/>
        </w:rPr>
        <w:t>досьє (рис 3.1). Для порівняння, у 2019 році Держфінмоніторингом для активної роботи було відібрано 530</w:t>
      </w:r>
      <w:r w:rsidR="00E344BC">
        <w:rPr>
          <w:rFonts w:ascii="Times New Roman" w:eastAsia="Calibri" w:hAnsi="Times New Roman" w:cs="Times New Roman"/>
          <w:sz w:val="28"/>
          <w:szCs w:val="28"/>
        </w:rPr>
        <w:t> </w:t>
      </w:r>
      <w:r w:rsidRPr="00751CF8">
        <w:rPr>
          <w:rFonts w:ascii="Times New Roman" w:eastAsia="Calibri" w:hAnsi="Times New Roman" w:cs="Times New Roman"/>
          <w:sz w:val="28"/>
          <w:szCs w:val="28"/>
        </w:rPr>
        <w:t>393 повідомлення про фінансові операції.</w:t>
      </w:r>
    </w:p>
    <w:p w:rsidR="00751CF8" w:rsidRPr="00751CF8" w:rsidRDefault="00751CF8" w:rsidP="00751CF8">
      <w:pPr>
        <w:shd w:val="clear" w:color="auto" w:fill="FFFFFF"/>
        <w:spacing w:after="120"/>
        <w:jc w:val="both"/>
        <w:rPr>
          <w:rFonts w:ascii="Times New Roman" w:hAnsi="Times New Roman" w:cs="Times New Roman"/>
          <w:noProof/>
          <w:lang w:eastAsia="uk-UA"/>
        </w:rPr>
      </w:pPr>
      <w:r w:rsidRPr="00EA52EB">
        <w:rPr>
          <w:rFonts w:ascii="Times New Roman" w:hAnsi="Times New Roman" w:cs="Times New Roman"/>
          <w:noProof/>
          <w:color w:val="FF0000"/>
          <w:lang w:eastAsia="uk-UA"/>
        </w:rPr>
        <w:lastRenderedPageBreak/>
        <w:drawing>
          <wp:inline distT="0" distB="0" distL="0" distR="0" wp14:anchorId="073298A6" wp14:editId="3B16D6CC">
            <wp:extent cx="6057900" cy="2867025"/>
            <wp:effectExtent l="0" t="0" r="0" b="9525"/>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51CF8" w:rsidRPr="00751CF8" w:rsidRDefault="00751CF8" w:rsidP="00751CF8">
      <w:pPr>
        <w:shd w:val="clear" w:color="auto" w:fill="FFFFFF"/>
        <w:spacing w:after="120"/>
        <w:jc w:val="both"/>
        <w:rPr>
          <w:rFonts w:ascii="Times New Roman" w:hAnsi="Times New Roman" w:cs="Times New Roman"/>
          <w:sz w:val="28"/>
          <w:szCs w:val="28"/>
        </w:rPr>
      </w:pPr>
      <w:r w:rsidRPr="00751CF8">
        <w:rPr>
          <w:rFonts w:ascii="Times New Roman" w:hAnsi="Times New Roman" w:cs="Times New Roman"/>
          <w:sz w:val="28"/>
          <w:szCs w:val="28"/>
        </w:rPr>
        <w:t>Рис. 3.1</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Досьє аналізується на предмет виявлення підстав вважати, що фінансова операція може бути пов’язана з ВК/ФТ чи з вчиненням іншого діяння, визначеного Кримінальним кодексом України.</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Держфінмоніторинг здійснює аналіз фінансових операцій, який заснований на </w:t>
      </w:r>
      <w:r w:rsidRPr="00E344BC">
        <w:rPr>
          <w:rFonts w:ascii="Times New Roman" w:eastAsia="Calibri" w:hAnsi="Times New Roman" w:cs="Times New Roman"/>
          <w:sz w:val="28"/>
          <w:szCs w:val="28"/>
        </w:rPr>
        <w:t>ризик</w:t>
      </w:r>
      <w:r w:rsidRPr="00751CF8">
        <w:rPr>
          <w:rFonts w:ascii="Times New Roman" w:eastAsia="Calibri" w:hAnsi="Times New Roman" w:cs="Times New Roman"/>
          <w:sz w:val="28"/>
          <w:szCs w:val="28"/>
        </w:rPr>
        <w:t>-орієнтованому підході з урахуванням міжнародного досвіду боротьби з ВК/ФТ.</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В порівнянні з 2019 роком кількість повідомлень про фінансові операції, що стали базою для формування досьє, зросла на 131,8% або на 699</w:t>
      </w:r>
      <w:r w:rsidR="008B4E5A">
        <w:rPr>
          <w:rFonts w:ascii="Times New Roman" w:eastAsia="Calibri" w:hAnsi="Times New Roman" w:cs="Times New Roman"/>
          <w:sz w:val="28"/>
          <w:szCs w:val="28"/>
        </w:rPr>
        <w:t> </w:t>
      </w:r>
      <w:r w:rsidRPr="00751CF8">
        <w:rPr>
          <w:rFonts w:ascii="Times New Roman" w:eastAsia="Calibri" w:hAnsi="Times New Roman" w:cs="Times New Roman"/>
          <w:sz w:val="28"/>
          <w:szCs w:val="28"/>
        </w:rPr>
        <w:t>267 повідомлень.</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 результатами опрацювання досьє у 2020 році Держфінмоніторингом до правоохоронних та розвідувальних органів передано 1 036 матеріалів, у т.ч. 607 узагальнених матеріалів та 429 додаткових узагальнених матеріалів.</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Аналіз отриманих повідомлень здійснюється із врахуванням додаткової інформації, що одержується на запити Держфінмоніторингу.</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Так, протягом 2020 року Держфінмоніторингом направлено 13 070 файлів-запитів до 76 банківських установ щодо надання додаткової інформації.</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Базовим Законом передбачено інструмент отримання додаткової інформації – відстеження (моніторинг) фінансових операцій. Інформація щодо відстеження (моніторингу) фінансових операцій подається до Держфінмоніторингу у вигляді повідомлень про фінансові операції.</w:t>
      </w:r>
    </w:p>
    <w:p w:rsidR="00751CF8" w:rsidRPr="009E1A2C" w:rsidRDefault="00751CF8" w:rsidP="00B6222F">
      <w:pPr>
        <w:spacing w:after="120" w:line="240" w:lineRule="auto"/>
        <w:ind w:firstLine="709"/>
        <w:jc w:val="both"/>
        <w:rPr>
          <w:rFonts w:ascii="Times New Roman" w:eastAsia="Calibri" w:hAnsi="Times New Roman" w:cs="Times New Roman"/>
          <w:sz w:val="16"/>
          <w:szCs w:val="16"/>
        </w:rPr>
      </w:pPr>
      <w:r w:rsidRPr="00751CF8">
        <w:rPr>
          <w:rFonts w:ascii="Times New Roman" w:eastAsia="Calibri" w:hAnsi="Times New Roman" w:cs="Times New Roman"/>
          <w:sz w:val="28"/>
          <w:szCs w:val="28"/>
        </w:rPr>
        <w:t>Протягом 2020 року Держфінмоніторингом сформовано 21 запит на відстеження (моніторинг) фінансових операцій до СПФМ.</w:t>
      </w:r>
    </w:p>
    <w:p w:rsidR="00751CF8" w:rsidRPr="00751CF8" w:rsidRDefault="00751CF8" w:rsidP="00B6222F">
      <w:pPr>
        <w:pStyle w:val="2"/>
        <w:ind w:firstLine="709"/>
        <w:jc w:val="both"/>
      </w:pPr>
      <w:bookmarkStart w:id="31" w:name="_Toc2683942"/>
      <w:bookmarkStart w:id="32" w:name="_Toc65748816"/>
      <w:r w:rsidRPr="00751CF8">
        <w:t>3.2. Зупинення та відстеження (моніторинг) фінансових операцій</w:t>
      </w:r>
      <w:bookmarkEnd w:id="31"/>
      <w:bookmarkEnd w:id="32"/>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Базовий Закон передбачає право Держфінмоніторингу щодо зупинення фінансових операцій. </w:t>
      </w:r>
    </w:p>
    <w:p w:rsidR="00751CF8" w:rsidRPr="00751CF8" w:rsidRDefault="00751CF8" w:rsidP="00B6222F">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lastRenderedPageBreak/>
        <w:t>Відповідно до статті 23 Базового Закону Держфінмоніторинг приймає відповідні рішення та доручення про зупинення фінансових операцій, а саме:</w:t>
      </w:r>
    </w:p>
    <w:p w:rsidR="00751CF8" w:rsidRPr="00751CF8" w:rsidRDefault="00751CF8" w:rsidP="00A95CB1">
      <w:pPr>
        <w:numPr>
          <w:ilvl w:val="0"/>
          <w:numId w:val="11"/>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про подальше зупинення фінансової операції в порядку частини другої статті 23 Базового Закону;</w:t>
      </w:r>
    </w:p>
    <w:p w:rsidR="00751CF8" w:rsidRPr="00751CF8" w:rsidRDefault="00751CF8" w:rsidP="00A95CB1">
      <w:pPr>
        <w:numPr>
          <w:ilvl w:val="0"/>
          <w:numId w:val="11"/>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про зупинення видаткових операцій на рахунках клієнтів СПФМ (осіб) в порядку частини третьої статті 23 Базового Закону;</w:t>
      </w:r>
    </w:p>
    <w:p w:rsidR="00751CF8" w:rsidRPr="00751CF8" w:rsidRDefault="00751CF8" w:rsidP="00A95CB1">
      <w:pPr>
        <w:numPr>
          <w:ilvl w:val="0"/>
          <w:numId w:val="11"/>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про скасування свого рішення про подальше зупинення відповідних фінансових операцій або зупинення видаткових фінансових операцій в порядку частини дев’ятої статті 23 Базового Закону;</w:t>
      </w:r>
    </w:p>
    <w:p w:rsidR="00751CF8" w:rsidRPr="00751CF8" w:rsidRDefault="00751CF8" w:rsidP="00A95CB1">
      <w:pPr>
        <w:numPr>
          <w:ilvl w:val="0"/>
          <w:numId w:val="11"/>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щодо доручення СПФМ зупинення/поновлення чи проведення або забезпечення моніторингу фінансових операцій відповідної особи на виконання запиту уповноваженого органу іноземної держави, в порядку частини третьої статті 31 Базового Закону. </w:t>
      </w:r>
    </w:p>
    <w:p w:rsidR="00E344BC" w:rsidRDefault="00751CF8" w:rsidP="00E344BC">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 2020 році Держфінмоніторингом зупинено фінансові операції 184 осіб.</w:t>
      </w:r>
      <w:bookmarkStart w:id="33" w:name="_Toc2683943"/>
      <w:bookmarkStart w:id="34" w:name="_Toc65748817"/>
    </w:p>
    <w:p w:rsidR="00751CF8" w:rsidRPr="00E344BC" w:rsidRDefault="00751CF8" w:rsidP="00E344BC">
      <w:pPr>
        <w:autoSpaceDE w:val="0"/>
        <w:autoSpaceDN w:val="0"/>
        <w:adjustRightInd w:val="0"/>
        <w:spacing w:after="120" w:line="240" w:lineRule="auto"/>
        <w:ind w:firstLine="709"/>
        <w:jc w:val="both"/>
        <w:rPr>
          <w:rFonts w:ascii="Times New Roman" w:hAnsi="Times New Roman" w:cs="Times New Roman"/>
          <w:b/>
          <w:sz w:val="28"/>
          <w:szCs w:val="28"/>
        </w:rPr>
      </w:pPr>
      <w:r w:rsidRPr="00E344BC">
        <w:rPr>
          <w:rFonts w:ascii="Times New Roman" w:hAnsi="Times New Roman" w:cs="Times New Roman"/>
          <w:b/>
          <w:sz w:val="28"/>
          <w:szCs w:val="28"/>
        </w:rPr>
        <w:t>3.3. Узагальнені та додаткові матеріали, стан їх розгляду</w:t>
      </w:r>
      <w:bookmarkEnd w:id="33"/>
      <w:bookmarkEnd w:id="34"/>
    </w:p>
    <w:p w:rsidR="00751CF8" w:rsidRPr="00751CF8" w:rsidRDefault="00751CF8" w:rsidP="002642B9">
      <w:pPr>
        <w:autoSpaceDE w:val="0"/>
        <w:autoSpaceDN w:val="0"/>
        <w:adjustRightInd w:val="0"/>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 виконання Базового Закону та відповідно до Порядків надання та розгляду узагальнених матеріалів, затверджених наказами Міністерства фінансів України та правоохоронних органів, експертна комісія Держфінмоніторингу з розгляду узагальнених матеріалів і додаткових узагальнених матеріалів, підготовлених для подання правоохоронним та розвідувальним органам, за наявності достатніх підстав, приймає рішення щодо направлення таких матеріалів до правоохоронних органів.</w:t>
      </w:r>
    </w:p>
    <w:p w:rsidR="00751CF8" w:rsidRPr="00751CF8" w:rsidRDefault="00751CF8" w:rsidP="002642B9">
      <w:pPr>
        <w:tabs>
          <w:tab w:val="left" w:pos="1276"/>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Держфінмоніторингом протягом 2020 року підготовлено 1 036 матеріалів (з </w:t>
      </w:r>
      <w:r w:rsidRPr="00751CF8">
        <w:rPr>
          <w:rFonts w:ascii="Times New Roman" w:hAnsi="Times New Roman" w:cs="Times New Roman"/>
          <w:sz w:val="28"/>
          <w:szCs w:val="28"/>
        </w:rPr>
        <w:t>них 607 узагальнених матеріалів та 429 додаткових узагальнених матеріалів),</w:t>
      </w:r>
      <w:r w:rsidRPr="00751CF8">
        <w:rPr>
          <w:rFonts w:ascii="Times New Roman" w:eastAsia="Calibri" w:hAnsi="Times New Roman" w:cs="Times New Roman"/>
          <w:sz w:val="28"/>
          <w:szCs w:val="28"/>
        </w:rPr>
        <w:t xml:space="preserve"> які направлено до </w:t>
      </w:r>
      <w:r w:rsidRPr="00E344BC">
        <w:rPr>
          <w:rFonts w:ascii="Times New Roman" w:eastAsia="Calibri" w:hAnsi="Times New Roman" w:cs="Times New Roman"/>
          <w:sz w:val="28"/>
          <w:szCs w:val="28"/>
        </w:rPr>
        <w:t>(рис.3.</w:t>
      </w:r>
      <w:r w:rsidR="008B4E5A">
        <w:rPr>
          <w:rFonts w:ascii="Times New Roman" w:eastAsia="Calibri" w:hAnsi="Times New Roman" w:cs="Times New Roman"/>
          <w:sz w:val="28"/>
          <w:szCs w:val="28"/>
          <w:lang w:val="ru-RU"/>
        </w:rPr>
        <w:t>2</w:t>
      </w:r>
      <w:r w:rsidRPr="00E344BC">
        <w:rPr>
          <w:rFonts w:ascii="Times New Roman" w:eastAsia="Calibri" w:hAnsi="Times New Roman" w:cs="Times New Roman"/>
          <w:sz w:val="28"/>
          <w:szCs w:val="28"/>
        </w:rPr>
        <w:t>):</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органів прокуратури – 14 узагальнених матеріалів та 48 додаткових узагальнених матеріалів;</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ДФС – 214 узагальнених матеріалів та 78 додаткових узагальнених матеріалів;</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НПУ – 198 узагальнених матеріалів та 35 додаткових узагальнених матеріалів;</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СБУ – 119 узагальнених матеріалів та 133 додаткових узагальнених матеріали;</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НАБУ – 54 узагальнених матеріали та 114 додаткових узагальнених матеріалів;</w:t>
      </w:r>
    </w:p>
    <w:p w:rsidR="00751CF8" w:rsidRPr="00751CF8" w:rsidRDefault="00751CF8" w:rsidP="00A95CB1">
      <w:pPr>
        <w:numPr>
          <w:ilvl w:val="0"/>
          <w:numId w:val="1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ДБР – 7 узагальнених матеріалів та 21 додатковий узагальнений матеріал;</w:t>
      </w:r>
    </w:p>
    <w:p w:rsidR="00751CF8" w:rsidRPr="00751CF8" w:rsidRDefault="00751CF8" w:rsidP="00A95CB1">
      <w:pPr>
        <w:pStyle w:val="a7"/>
        <w:numPr>
          <w:ilvl w:val="0"/>
          <w:numId w:val="12"/>
        </w:numPr>
        <w:tabs>
          <w:tab w:val="left" w:pos="993"/>
          <w:tab w:val="left" w:pos="1134"/>
        </w:tabs>
        <w:spacing w:after="120" w:line="240" w:lineRule="auto"/>
        <w:ind w:left="0" w:firstLine="709"/>
        <w:jc w:val="both"/>
        <w:rPr>
          <w:rFonts w:ascii="Times New Roman" w:hAnsi="Times New Roman" w:cs="Times New Roman"/>
          <w:sz w:val="28"/>
          <w:szCs w:val="28"/>
        </w:rPr>
      </w:pPr>
      <w:r w:rsidRPr="00751CF8">
        <w:rPr>
          <w:rFonts w:ascii="Times New Roman" w:eastAsia="Calibri" w:hAnsi="Times New Roman" w:cs="Times New Roman"/>
          <w:sz w:val="28"/>
          <w:szCs w:val="28"/>
        </w:rPr>
        <w:t>СЗР – 1 узагальнений матеріал.</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У вказаних матеріалах сума підозрілих фінансових операцій, які можуть бути пов’язані:</w:t>
      </w:r>
    </w:p>
    <w:p w:rsidR="00751CF8" w:rsidRPr="00751CF8" w:rsidRDefault="00751CF8" w:rsidP="00A95CB1">
      <w:pPr>
        <w:numPr>
          <w:ilvl w:val="0"/>
          <w:numId w:val="13"/>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з легалізацією коштів, становить 68,0 млрд грн;</w:t>
      </w:r>
    </w:p>
    <w:p w:rsidR="00751CF8" w:rsidRPr="00751CF8" w:rsidRDefault="00751CF8" w:rsidP="00A95CB1">
      <w:pPr>
        <w:numPr>
          <w:ilvl w:val="0"/>
          <w:numId w:val="13"/>
        </w:numPr>
        <w:tabs>
          <w:tab w:val="left" w:pos="993"/>
        </w:tabs>
        <w:spacing w:after="120" w:line="240" w:lineRule="auto"/>
        <w:ind w:left="0" w:firstLine="709"/>
        <w:jc w:val="both"/>
        <w:rPr>
          <w:rFonts w:ascii="Times New Roman" w:hAnsi="Times New Roman" w:cs="Times New Roman"/>
        </w:rPr>
      </w:pPr>
      <w:r w:rsidRPr="00751CF8">
        <w:rPr>
          <w:rFonts w:ascii="Times New Roman" w:hAnsi="Times New Roman" w:cs="Times New Roman"/>
          <w:sz w:val="28"/>
          <w:szCs w:val="28"/>
        </w:rPr>
        <w:t>з учиненням іншого злочину, визначеного Кримінальним кодексом України, становить 8,2 млрд гривень.</w:t>
      </w:r>
    </w:p>
    <w:p w:rsidR="00751CF8" w:rsidRPr="00751CF8" w:rsidRDefault="00751CF8" w:rsidP="00751CF8">
      <w:pPr>
        <w:pStyle w:val="a7"/>
        <w:tabs>
          <w:tab w:val="left" w:pos="993"/>
        </w:tabs>
        <w:spacing w:after="120" w:line="240" w:lineRule="auto"/>
        <w:ind w:left="0"/>
        <w:jc w:val="both"/>
        <w:rPr>
          <w:rFonts w:ascii="Times New Roman" w:hAnsi="Times New Roman" w:cs="Times New Roman"/>
          <w:sz w:val="28"/>
          <w:szCs w:val="28"/>
        </w:rPr>
      </w:pPr>
      <w:r w:rsidRPr="00751CF8">
        <w:rPr>
          <w:rFonts w:ascii="Times New Roman" w:hAnsi="Times New Roman" w:cs="Times New Roman"/>
          <w:noProof/>
        </w:rPr>
        <w:drawing>
          <wp:inline distT="0" distB="0" distL="0" distR="0" wp14:anchorId="077D8451" wp14:editId="7549D038">
            <wp:extent cx="6067425" cy="1809750"/>
            <wp:effectExtent l="0" t="0" r="9525" b="0"/>
            <wp:docPr id="8"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51CF8" w:rsidRPr="00E344BC" w:rsidRDefault="00751CF8" w:rsidP="00751CF8">
      <w:pPr>
        <w:spacing w:line="256" w:lineRule="auto"/>
        <w:rPr>
          <w:rFonts w:ascii="Times New Roman" w:eastAsia="Calibri" w:hAnsi="Times New Roman" w:cs="Times New Roman"/>
          <w:noProof/>
          <w:sz w:val="28"/>
          <w:szCs w:val="28"/>
          <w:lang w:val="ru-RU" w:eastAsia="uk-UA"/>
        </w:rPr>
      </w:pPr>
      <w:r w:rsidRPr="00E344BC">
        <w:rPr>
          <w:rFonts w:ascii="Times New Roman" w:eastAsia="Calibri" w:hAnsi="Times New Roman" w:cs="Times New Roman"/>
          <w:noProof/>
          <w:sz w:val="28"/>
          <w:szCs w:val="28"/>
          <w:lang w:eastAsia="uk-UA"/>
        </w:rPr>
        <w:t>Рис.3.</w:t>
      </w:r>
      <w:r w:rsidR="008B4E5A">
        <w:rPr>
          <w:rFonts w:ascii="Times New Roman" w:eastAsia="Calibri" w:hAnsi="Times New Roman" w:cs="Times New Roman"/>
          <w:noProof/>
          <w:sz w:val="28"/>
          <w:szCs w:val="28"/>
          <w:lang w:val="ru-RU" w:eastAsia="uk-UA"/>
        </w:rPr>
        <w:t>2</w:t>
      </w:r>
    </w:p>
    <w:p w:rsidR="00751CF8" w:rsidRPr="00751CF8"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Правоохоронними органами в ході досудових розслідувань розпочато/використано 328 узагальнених матеріалів Держфінмоніторингу </w:t>
      </w:r>
      <w:r w:rsidR="00E344BC">
        <w:rPr>
          <w:rFonts w:ascii="Times New Roman" w:eastAsia="Calibri" w:hAnsi="Times New Roman" w:cs="Times New Roman"/>
          <w:sz w:val="28"/>
          <w:szCs w:val="28"/>
        </w:rPr>
        <w:br/>
      </w:r>
      <w:r w:rsidRPr="00751CF8">
        <w:rPr>
          <w:rFonts w:ascii="Times New Roman" w:eastAsia="Calibri" w:hAnsi="Times New Roman" w:cs="Times New Roman"/>
          <w:sz w:val="28"/>
          <w:szCs w:val="28"/>
        </w:rPr>
        <w:t xml:space="preserve">(з урахуванням наданих у минулі роки) у 314 кримінальних провадженнях </w:t>
      </w:r>
      <w:r w:rsidR="00E344BC">
        <w:rPr>
          <w:rFonts w:ascii="Times New Roman" w:eastAsia="Calibri" w:hAnsi="Times New Roman" w:cs="Times New Roman"/>
          <w:sz w:val="28"/>
          <w:szCs w:val="28"/>
        </w:rPr>
        <w:br/>
      </w:r>
      <w:r w:rsidRPr="00A640A8">
        <w:rPr>
          <w:rFonts w:ascii="Times New Roman" w:eastAsia="Calibri" w:hAnsi="Times New Roman" w:cs="Times New Roman"/>
          <w:sz w:val="28"/>
          <w:szCs w:val="28"/>
        </w:rPr>
        <w:t xml:space="preserve">(рис </w:t>
      </w:r>
      <w:r w:rsidR="00A640A8" w:rsidRPr="00A640A8">
        <w:rPr>
          <w:rFonts w:ascii="Times New Roman" w:eastAsia="Calibri" w:hAnsi="Times New Roman" w:cs="Times New Roman"/>
          <w:sz w:val="28"/>
          <w:szCs w:val="28"/>
        </w:rPr>
        <w:t>3</w:t>
      </w:r>
      <w:r w:rsidRPr="00A640A8">
        <w:rPr>
          <w:rFonts w:ascii="Times New Roman" w:eastAsia="Calibri" w:hAnsi="Times New Roman" w:cs="Times New Roman"/>
          <w:sz w:val="28"/>
          <w:szCs w:val="28"/>
        </w:rPr>
        <w:t>.</w:t>
      </w:r>
      <w:r w:rsidR="00A640A8" w:rsidRPr="00A640A8">
        <w:rPr>
          <w:rFonts w:ascii="Times New Roman" w:eastAsia="Calibri" w:hAnsi="Times New Roman" w:cs="Times New Roman"/>
          <w:sz w:val="28"/>
          <w:szCs w:val="28"/>
        </w:rPr>
        <w:t>3</w:t>
      </w:r>
      <w:r w:rsidRPr="00A640A8">
        <w:rPr>
          <w:rFonts w:ascii="Times New Roman" w:eastAsia="Calibri" w:hAnsi="Times New Roman" w:cs="Times New Roman"/>
          <w:sz w:val="28"/>
          <w:szCs w:val="28"/>
        </w:rPr>
        <w:t>)</w:t>
      </w:r>
      <w:r w:rsidRPr="00E344BC">
        <w:rPr>
          <w:rFonts w:ascii="Times New Roman" w:eastAsia="Calibri" w:hAnsi="Times New Roman" w:cs="Times New Roman"/>
          <w:sz w:val="28"/>
          <w:szCs w:val="28"/>
        </w:rPr>
        <w:t xml:space="preserve">, </w:t>
      </w:r>
      <w:r w:rsidRPr="00751CF8">
        <w:rPr>
          <w:rFonts w:ascii="Times New Roman" w:eastAsia="Calibri" w:hAnsi="Times New Roman" w:cs="Times New Roman"/>
          <w:sz w:val="28"/>
          <w:szCs w:val="28"/>
        </w:rPr>
        <w:t>зокрема:</w:t>
      </w:r>
    </w:p>
    <w:p w:rsidR="00751CF8" w:rsidRPr="00751CF8" w:rsidRDefault="00751CF8" w:rsidP="00A95CB1">
      <w:pPr>
        <w:numPr>
          <w:ilvl w:val="1"/>
          <w:numId w:val="14"/>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 результатами перевірки 78 узагальнених матеріалів розпочато 79 кримінальних проваджень;</w:t>
      </w:r>
    </w:p>
    <w:p w:rsidR="00751CF8" w:rsidRPr="00751CF8" w:rsidRDefault="00751CF8" w:rsidP="00A95CB1">
      <w:pPr>
        <w:numPr>
          <w:ilvl w:val="1"/>
          <w:numId w:val="14"/>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використано 250 узагальнених матеріали у 235 кримінальних провадженнях.</w:t>
      </w:r>
    </w:p>
    <w:p w:rsidR="00751CF8" w:rsidRPr="00751CF8"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Підрозділами правоохоронних органів закінчено 38 кримінальних проваджень у зв’язку із зверненням до суду з обвинувальним актом, розпочатих за 42 узагальненими матеріалами.</w:t>
      </w:r>
    </w:p>
    <w:p w:rsidR="00751CF8" w:rsidRPr="00751CF8" w:rsidRDefault="00751CF8" w:rsidP="002642B9">
      <w:pPr>
        <w:spacing w:after="120" w:line="240" w:lineRule="auto"/>
        <w:ind w:firstLine="709"/>
        <w:jc w:val="both"/>
        <w:rPr>
          <w:rFonts w:ascii="Times New Roman" w:eastAsia="Calibri" w:hAnsi="Times New Roman" w:cs="Times New Roman"/>
          <w:color w:val="000000"/>
          <w:sz w:val="28"/>
          <w:szCs w:val="28"/>
        </w:rPr>
      </w:pPr>
      <w:r w:rsidRPr="00751CF8">
        <w:rPr>
          <w:rFonts w:ascii="Times New Roman" w:eastAsia="Calibri" w:hAnsi="Times New Roman" w:cs="Times New Roman"/>
          <w:sz w:val="28"/>
          <w:szCs w:val="28"/>
        </w:rPr>
        <w:t>Судами розглянуто 28 кримінальних справ, розпочатих за результатами розгляду 28 узагальнених матеріалів, із постановленням обвинувального вироку або винесенням ухвали за нереабілітуючими обставинами.</w:t>
      </w:r>
    </w:p>
    <w:p w:rsidR="00751CF8" w:rsidRPr="00751CF8" w:rsidRDefault="00751CF8" w:rsidP="00751CF8">
      <w:pPr>
        <w:spacing w:after="120"/>
        <w:jc w:val="both"/>
        <w:rPr>
          <w:rFonts w:ascii="Times New Roman" w:eastAsia="Calibri" w:hAnsi="Times New Roman" w:cs="Times New Roman"/>
          <w:color w:val="000000"/>
          <w:sz w:val="28"/>
          <w:szCs w:val="28"/>
        </w:rPr>
      </w:pPr>
      <w:r w:rsidRPr="00751CF8">
        <w:rPr>
          <w:rFonts w:ascii="Times New Roman" w:hAnsi="Times New Roman" w:cs="Times New Roman"/>
          <w:noProof/>
          <w:lang w:eastAsia="uk-UA"/>
        </w:rPr>
        <w:drawing>
          <wp:inline distT="0" distB="0" distL="0" distR="0" wp14:anchorId="2BC5E869" wp14:editId="6271C58E">
            <wp:extent cx="6153150" cy="2095500"/>
            <wp:effectExtent l="0" t="0" r="0" b="0"/>
            <wp:docPr id="9" name="Діагра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51CF8" w:rsidRPr="00E344BC" w:rsidRDefault="00751CF8" w:rsidP="00751CF8">
      <w:pPr>
        <w:spacing w:after="120"/>
        <w:jc w:val="both"/>
        <w:rPr>
          <w:rFonts w:ascii="Times New Roman" w:eastAsia="Calibri" w:hAnsi="Times New Roman" w:cs="Times New Roman"/>
          <w:noProof/>
          <w:sz w:val="28"/>
          <w:szCs w:val="28"/>
          <w:lang w:eastAsia="uk-UA"/>
        </w:rPr>
      </w:pPr>
      <w:r w:rsidRPr="00E344BC">
        <w:rPr>
          <w:rFonts w:ascii="Times New Roman" w:eastAsia="Calibri" w:hAnsi="Times New Roman" w:cs="Times New Roman"/>
          <w:sz w:val="28"/>
          <w:szCs w:val="28"/>
        </w:rPr>
        <w:t>Рис. 3.</w:t>
      </w:r>
      <w:r w:rsidR="00A640A8">
        <w:rPr>
          <w:rFonts w:ascii="Times New Roman" w:eastAsia="Calibri" w:hAnsi="Times New Roman" w:cs="Times New Roman"/>
          <w:sz w:val="28"/>
          <w:szCs w:val="28"/>
          <w:lang w:val="ru-RU"/>
        </w:rPr>
        <w:t>3</w:t>
      </w:r>
    </w:p>
    <w:p w:rsidR="00E344BC" w:rsidRDefault="00751CF8" w:rsidP="00E344BC">
      <w:pPr>
        <w:spacing w:after="120" w:line="240" w:lineRule="auto"/>
        <w:ind w:firstLine="709"/>
        <w:jc w:val="both"/>
        <w:rPr>
          <w:rFonts w:ascii="Times New Roman" w:hAnsi="Times New Roman" w:cs="Times New Roman"/>
          <w:color w:val="000000"/>
          <w:sz w:val="28"/>
          <w:szCs w:val="28"/>
        </w:rPr>
      </w:pPr>
      <w:r w:rsidRPr="00751CF8">
        <w:rPr>
          <w:rFonts w:ascii="Times New Roman" w:hAnsi="Times New Roman" w:cs="Times New Roman"/>
          <w:color w:val="000000"/>
          <w:sz w:val="28"/>
          <w:szCs w:val="28"/>
        </w:rPr>
        <w:lastRenderedPageBreak/>
        <w:t>Відповідно до інформації, яка надійшла у 2020 році до Держфінмоніторингу, у кримінальних провадженнях, розпочатих правоохоронними органами за результатами розгляду узагальнених матеріалів Держфінмоніторингу, загальна вартість арештованого та вилученого майна (коштів) становить 2,7 млрд гривень.</w:t>
      </w:r>
      <w:bookmarkStart w:id="35" w:name="_Toc2683944"/>
      <w:bookmarkStart w:id="36" w:name="_Toc65748818"/>
    </w:p>
    <w:p w:rsidR="00751CF8" w:rsidRPr="00E344BC" w:rsidRDefault="00751CF8" w:rsidP="00E344BC">
      <w:pPr>
        <w:spacing w:after="120" w:line="240" w:lineRule="auto"/>
        <w:ind w:firstLine="709"/>
        <w:jc w:val="both"/>
        <w:rPr>
          <w:rFonts w:ascii="Times New Roman" w:hAnsi="Times New Roman" w:cs="Times New Roman"/>
          <w:b/>
          <w:sz w:val="28"/>
          <w:szCs w:val="28"/>
        </w:rPr>
      </w:pPr>
      <w:r w:rsidRPr="00E344BC">
        <w:rPr>
          <w:rFonts w:ascii="Times New Roman" w:hAnsi="Times New Roman" w:cs="Times New Roman"/>
          <w:b/>
          <w:sz w:val="28"/>
          <w:szCs w:val="28"/>
        </w:rPr>
        <w:t>3.4. Аналіз методів та схем відмивання коштів</w:t>
      </w:r>
      <w:bookmarkEnd w:id="35"/>
      <w:bookmarkEnd w:id="36"/>
    </w:p>
    <w:p w:rsidR="00751CF8" w:rsidRPr="002642B9" w:rsidRDefault="00751CF8" w:rsidP="002642B9">
      <w:pPr>
        <w:widowControl w:val="0"/>
        <w:autoSpaceDE w:val="0"/>
        <w:autoSpaceDN w:val="0"/>
        <w:adjustRightInd w:val="0"/>
        <w:spacing w:after="120" w:line="240" w:lineRule="auto"/>
        <w:ind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Держфінмоніторинг як підрозділ фінансової розвідки України вживає посилені заходи практичного характеру щодо ПВК/ФТ.</w:t>
      </w:r>
    </w:p>
    <w:p w:rsidR="00751CF8" w:rsidRPr="002642B9" w:rsidRDefault="00751CF8" w:rsidP="002642B9">
      <w:pPr>
        <w:widowControl w:val="0"/>
        <w:autoSpaceDE w:val="0"/>
        <w:autoSpaceDN w:val="0"/>
        <w:adjustRightInd w:val="0"/>
        <w:spacing w:after="120" w:line="240" w:lineRule="auto"/>
        <w:ind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За результатами аналізу та узагальнення виявлених (типових та новітніх) методів, способів, фінансових інструментів та схем ВК/ФТ, визначено пріоритетні напрями проведення фінансових розслідувань:</w:t>
      </w:r>
    </w:p>
    <w:p w:rsidR="00751CF8" w:rsidRPr="002642B9" w:rsidRDefault="00751CF8" w:rsidP="00A95CB1">
      <w:pPr>
        <w:widowControl w:val="0"/>
        <w:numPr>
          <w:ilvl w:val="0"/>
          <w:numId w:val="7"/>
        </w:numPr>
        <w:tabs>
          <w:tab w:val="left" w:pos="993"/>
        </w:tabs>
        <w:autoSpaceDE w:val="0"/>
        <w:autoSpaceDN w:val="0"/>
        <w:adjustRightInd w:val="0"/>
        <w:spacing w:after="120" w:line="240" w:lineRule="auto"/>
        <w:ind w:left="0"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фінансування тероризму та сепаратизму;</w:t>
      </w:r>
    </w:p>
    <w:p w:rsidR="00751CF8" w:rsidRPr="002642B9" w:rsidRDefault="00751CF8" w:rsidP="00A95CB1">
      <w:pPr>
        <w:widowControl w:val="0"/>
        <w:numPr>
          <w:ilvl w:val="0"/>
          <w:numId w:val="7"/>
        </w:numPr>
        <w:tabs>
          <w:tab w:val="left" w:pos="993"/>
        </w:tabs>
        <w:autoSpaceDE w:val="0"/>
        <w:autoSpaceDN w:val="0"/>
        <w:adjustRightInd w:val="0"/>
        <w:spacing w:after="120" w:line="240" w:lineRule="auto"/>
        <w:ind w:left="0"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відмивання доходів, отриманих від корупційних діянь;</w:t>
      </w:r>
    </w:p>
    <w:p w:rsidR="00751CF8" w:rsidRPr="002642B9" w:rsidRDefault="00751CF8" w:rsidP="00A95CB1">
      <w:pPr>
        <w:widowControl w:val="0"/>
        <w:numPr>
          <w:ilvl w:val="0"/>
          <w:numId w:val="7"/>
        </w:numPr>
        <w:tabs>
          <w:tab w:val="left" w:pos="993"/>
        </w:tabs>
        <w:autoSpaceDE w:val="0"/>
        <w:autoSpaceDN w:val="0"/>
        <w:adjustRightInd w:val="0"/>
        <w:spacing w:after="120" w:line="240" w:lineRule="auto"/>
        <w:ind w:left="0"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розкрадання бюджетних коштів та коштів державних підприємств;</w:t>
      </w:r>
    </w:p>
    <w:p w:rsidR="00751CF8" w:rsidRPr="002642B9" w:rsidRDefault="00751CF8" w:rsidP="00A95CB1">
      <w:pPr>
        <w:widowControl w:val="0"/>
        <w:numPr>
          <w:ilvl w:val="0"/>
          <w:numId w:val="7"/>
        </w:numPr>
        <w:tabs>
          <w:tab w:val="left" w:pos="993"/>
        </w:tabs>
        <w:autoSpaceDE w:val="0"/>
        <w:autoSpaceDN w:val="0"/>
        <w:adjustRightInd w:val="0"/>
        <w:spacing w:after="120" w:line="240" w:lineRule="auto"/>
        <w:ind w:left="0"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використання готівки у схемах легалізації (відмивання) доходів, одержаних злочинним шляхом.</w:t>
      </w:r>
    </w:p>
    <w:p w:rsidR="00751CF8" w:rsidRPr="002642B9" w:rsidRDefault="00751CF8" w:rsidP="002642B9">
      <w:pPr>
        <w:widowControl w:val="0"/>
        <w:autoSpaceDE w:val="0"/>
        <w:autoSpaceDN w:val="0"/>
        <w:adjustRightInd w:val="0"/>
        <w:spacing w:after="120" w:line="240" w:lineRule="auto"/>
        <w:ind w:firstLine="709"/>
        <w:jc w:val="both"/>
        <w:rPr>
          <w:rFonts w:ascii="Times New Roman" w:hAnsi="Times New Roman" w:cs="Times New Roman"/>
          <w:color w:val="000000"/>
          <w:sz w:val="28"/>
          <w:szCs w:val="28"/>
        </w:rPr>
      </w:pPr>
      <w:r w:rsidRPr="002642B9">
        <w:rPr>
          <w:rFonts w:ascii="Times New Roman" w:hAnsi="Times New Roman" w:cs="Times New Roman"/>
          <w:color w:val="000000"/>
          <w:sz w:val="28"/>
          <w:szCs w:val="28"/>
        </w:rPr>
        <w:t>Слід зазначити, що інші напрями фінансових розслідувань також потребують уваги з боку всіх учасників національної системи фінансового моніторингу</w:t>
      </w:r>
      <w:r w:rsidR="00F43A0B">
        <w:rPr>
          <w:rFonts w:ascii="Times New Roman" w:hAnsi="Times New Roman" w:cs="Times New Roman"/>
          <w:color w:val="000000"/>
          <w:sz w:val="28"/>
          <w:szCs w:val="28"/>
        </w:rPr>
        <w:t>.</w:t>
      </w:r>
    </w:p>
    <w:p w:rsidR="00751CF8" w:rsidRPr="002642B9"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Зважаючи на негативний вплив на економіку країни податкових злочинів та відмивання коштів, наслідком чого є втрати бюджету та неспроможність країни до формування збалансованого бюджету, а також поширення обсягів таких злочинів та масштабність використання специфічних схем, Держфінмоніторингом у типологічному дослідженні розкрито основні схеми відмивання доходів від податкових злочинів.</w:t>
      </w:r>
    </w:p>
    <w:p w:rsidR="00751CF8" w:rsidRPr="002642B9"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Вивчення різноманітних способів вчинення податкових злочинів та відмивання доходів від таких злочинів дозволить сформувати дієвий механізм протидії таким злочинам.</w:t>
      </w:r>
    </w:p>
    <w:p w:rsidR="00751CF8"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Велике значення для виявлення та розкриття фактів відмивання доходів від податкових злочинів має застосування СПФМ </w:t>
      </w:r>
      <w:r w:rsidRPr="003D4772">
        <w:rPr>
          <w:rFonts w:ascii="Times New Roman" w:eastAsia="Calibri" w:hAnsi="Times New Roman" w:cs="Times New Roman"/>
          <w:sz w:val="28"/>
          <w:szCs w:val="28"/>
        </w:rPr>
        <w:t>ризик</w:t>
      </w:r>
      <w:r w:rsidRPr="002642B9">
        <w:rPr>
          <w:rFonts w:ascii="Times New Roman" w:eastAsia="Calibri" w:hAnsi="Times New Roman" w:cs="Times New Roman"/>
          <w:sz w:val="28"/>
          <w:szCs w:val="28"/>
        </w:rPr>
        <w:t>-орієнтованого підходу до клієнтів.</w:t>
      </w:r>
    </w:p>
    <w:p w:rsidR="005A3274" w:rsidRPr="007809E3" w:rsidRDefault="005A3274" w:rsidP="00A640A8">
      <w:pPr>
        <w:tabs>
          <w:tab w:val="left" w:pos="3969"/>
        </w:tabs>
        <w:spacing w:after="120" w:line="240" w:lineRule="auto"/>
        <w:ind w:firstLine="709"/>
        <w:jc w:val="both"/>
        <w:rPr>
          <w:rFonts w:ascii="Times New Roman" w:eastAsia="Calibri" w:hAnsi="Times New Roman" w:cs="Times New Roman"/>
          <w:sz w:val="28"/>
          <w:szCs w:val="28"/>
        </w:rPr>
      </w:pPr>
      <w:r w:rsidRPr="007809E3">
        <w:rPr>
          <w:rFonts w:ascii="Calibri" w:eastAsia="Calibri" w:hAnsi="Calibri" w:cs="Times New Roman"/>
          <w:noProof/>
          <w:lang w:eastAsia="uk-UA"/>
        </w:rPr>
        <w:lastRenderedPageBreak/>
        <w:drawing>
          <wp:anchor distT="0" distB="0" distL="114300" distR="114300" simplePos="0" relativeHeight="251700224" behindDoc="1" locked="0" layoutInCell="1" allowOverlap="0" wp14:anchorId="2023680C" wp14:editId="095B4631">
            <wp:simplePos x="0" y="0"/>
            <wp:positionH relativeFrom="column">
              <wp:posOffset>2540</wp:posOffset>
            </wp:positionH>
            <wp:positionV relativeFrom="paragraph">
              <wp:posOffset>15240</wp:posOffset>
            </wp:positionV>
            <wp:extent cx="1990725" cy="2958465"/>
            <wp:effectExtent l="57150" t="57150" r="47625" b="51435"/>
            <wp:wrapSquare wrapText="bothSides"/>
            <wp:docPr id="35" name="Рисунок 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90725" cy="2958465"/>
                    </a:xfrm>
                    <a:prstGeom prst="rect">
                      <a:avLst/>
                    </a:prstGeom>
                    <a:noFill/>
                    <a:ln>
                      <a:noFill/>
                    </a:ln>
                    <a:scene3d>
                      <a:camera prst="orthographicFront"/>
                      <a:lightRig rig="threePt" dir="t"/>
                    </a:scene3d>
                    <a:sp3d contourW="6350"/>
                  </pic:spPr>
                </pic:pic>
              </a:graphicData>
            </a:graphic>
            <wp14:sizeRelH relativeFrom="page">
              <wp14:pctWidth>0</wp14:pctWidth>
            </wp14:sizeRelH>
            <wp14:sizeRelV relativeFrom="page">
              <wp14:pctHeight>0</wp14:pctHeight>
            </wp14:sizeRelV>
          </wp:anchor>
        </w:drawing>
      </w:r>
      <w:r w:rsidRPr="007809E3">
        <w:rPr>
          <w:rFonts w:ascii="Times New Roman" w:eastAsia="Calibri" w:hAnsi="Times New Roman" w:cs="Times New Roman"/>
          <w:sz w:val="28"/>
          <w:szCs w:val="28"/>
        </w:rPr>
        <w:t>Використовуючи власну практику та практику інших учасників національної системи фінансового моніторингу, Держфінмоніторингом підготовлено типологічне дослідження на тему: «Відмивання дох</w:t>
      </w:r>
      <w:r w:rsidR="007809E3">
        <w:rPr>
          <w:rFonts w:ascii="Times New Roman" w:eastAsia="Calibri" w:hAnsi="Times New Roman" w:cs="Times New Roman"/>
          <w:sz w:val="28"/>
          <w:szCs w:val="28"/>
        </w:rPr>
        <w:t>одів від податкових злочинів» (р</w:t>
      </w:r>
      <w:r w:rsidRPr="007809E3">
        <w:rPr>
          <w:rFonts w:ascii="Times New Roman" w:eastAsia="Calibri" w:hAnsi="Times New Roman" w:cs="Times New Roman"/>
          <w:sz w:val="28"/>
          <w:szCs w:val="28"/>
        </w:rPr>
        <w:t>ис. 3.</w:t>
      </w:r>
      <w:r w:rsidR="00A640A8">
        <w:rPr>
          <w:rFonts w:ascii="Times New Roman" w:eastAsia="Calibri" w:hAnsi="Times New Roman" w:cs="Times New Roman"/>
          <w:sz w:val="28"/>
          <w:szCs w:val="28"/>
        </w:rPr>
        <w:t>4</w:t>
      </w:r>
      <w:r w:rsidRPr="007809E3">
        <w:rPr>
          <w:rFonts w:ascii="Times New Roman" w:eastAsia="Calibri" w:hAnsi="Times New Roman" w:cs="Times New Roman"/>
          <w:sz w:val="28"/>
          <w:szCs w:val="28"/>
        </w:rPr>
        <w:t xml:space="preserve">). </w:t>
      </w:r>
    </w:p>
    <w:p w:rsidR="005A3274" w:rsidRPr="007809E3" w:rsidRDefault="005A3274" w:rsidP="005A3274">
      <w:pPr>
        <w:spacing w:after="120" w:line="240" w:lineRule="auto"/>
        <w:ind w:firstLine="709"/>
        <w:jc w:val="both"/>
        <w:rPr>
          <w:rFonts w:ascii="Times New Roman" w:eastAsia="Calibri" w:hAnsi="Times New Roman" w:cs="Times New Roman"/>
          <w:sz w:val="28"/>
          <w:szCs w:val="28"/>
        </w:rPr>
      </w:pPr>
      <w:r w:rsidRPr="007809E3">
        <w:rPr>
          <w:rFonts w:ascii="Times New Roman" w:eastAsia="Calibri" w:hAnsi="Times New Roman" w:cs="Times New Roman"/>
          <w:sz w:val="28"/>
          <w:szCs w:val="28"/>
        </w:rPr>
        <w:t>Дане дослідження спрямоване на аналіз існуючих схем відмивання коштів від податкових злочинів та аналіз способів їх реалізації, а також сприяння учасникам системи протидії легалізації (відмиванню) злочинних доходів в їх виявленні.</w:t>
      </w:r>
    </w:p>
    <w:p w:rsidR="005A3274" w:rsidRPr="007809E3" w:rsidRDefault="005A3274" w:rsidP="005A3274">
      <w:pPr>
        <w:spacing w:after="120" w:line="240" w:lineRule="auto"/>
        <w:ind w:firstLine="709"/>
        <w:jc w:val="both"/>
        <w:rPr>
          <w:rFonts w:ascii="Times New Roman" w:eastAsia="Calibri" w:hAnsi="Times New Roman" w:cs="Times New Roman"/>
          <w:sz w:val="28"/>
          <w:szCs w:val="28"/>
        </w:rPr>
      </w:pPr>
      <w:r w:rsidRPr="007809E3">
        <w:rPr>
          <w:rFonts w:ascii="Times New Roman" w:eastAsia="Calibri" w:hAnsi="Times New Roman" w:cs="Times New Roman"/>
          <w:sz w:val="28"/>
          <w:szCs w:val="28"/>
        </w:rPr>
        <w:t>Типологічне дослідження розміщено на офіційному вебсайті Держфінмоніторингу (</w:t>
      </w:r>
      <w:r w:rsidRPr="007809E3">
        <w:rPr>
          <w:rFonts w:ascii="Times New Roman" w:eastAsia="Calibri" w:hAnsi="Times New Roman" w:cs="Times New Roman"/>
          <w:sz w:val="28"/>
          <w:szCs w:val="28"/>
          <w:lang w:val="en-US"/>
        </w:rPr>
        <w:t>https</w:t>
      </w:r>
      <w:r w:rsidRPr="007809E3">
        <w:rPr>
          <w:rFonts w:ascii="Times New Roman" w:eastAsia="Calibri" w:hAnsi="Times New Roman" w:cs="Times New Roman"/>
          <w:sz w:val="28"/>
          <w:szCs w:val="28"/>
        </w:rPr>
        <w:t>://fiu.gov.ua) у розділі «Типології/ Рекомендації по виявленню схем відмивання коштів».</w:t>
      </w:r>
    </w:p>
    <w:tbl>
      <w:tblPr>
        <w:tblStyle w:val="a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tblGrid>
      <w:tr w:rsidR="007809E3" w:rsidTr="00A640A8">
        <w:trPr>
          <w:trHeight w:val="284"/>
        </w:trPr>
        <w:tc>
          <w:tcPr>
            <w:tcW w:w="2972" w:type="dxa"/>
          </w:tcPr>
          <w:p w:rsidR="007809E3" w:rsidRDefault="007809E3" w:rsidP="00A640A8">
            <w:pPr>
              <w:spacing w:after="120"/>
              <w:ind w:left="-113"/>
              <w:jc w:val="both"/>
              <w:rPr>
                <w:rFonts w:ascii="Times New Roman" w:hAnsi="Times New Roman" w:cs="Times New Roman"/>
                <w:sz w:val="28"/>
                <w:szCs w:val="28"/>
              </w:rPr>
            </w:pPr>
            <w:r>
              <w:rPr>
                <w:rFonts w:ascii="Times New Roman" w:hAnsi="Times New Roman" w:cs="Times New Roman"/>
                <w:sz w:val="28"/>
                <w:szCs w:val="28"/>
              </w:rPr>
              <w:t>Рис. 3.</w:t>
            </w:r>
            <w:r w:rsidR="00A640A8">
              <w:rPr>
                <w:rFonts w:ascii="Times New Roman" w:hAnsi="Times New Roman" w:cs="Times New Roman"/>
                <w:sz w:val="28"/>
                <w:szCs w:val="28"/>
              </w:rPr>
              <w:t>4</w:t>
            </w:r>
          </w:p>
        </w:tc>
      </w:tr>
    </w:tbl>
    <w:p w:rsidR="00751CF8" w:rsidRPr="002642B9" w:rsidRDefault="007809E3" w:rsidP="002642B9">
      <w:pPr>
        <w:spacing w:after="120" w:line="240" w:lineRule="auto"/>
        <w:ind w:firstLine="709"/>
        <w:jc w:val="both"/>
        <w:rPr>
          <w:rFonts w:ascii="Times New Roman" w:hAnsi="Times New Roman" w:cs="Times New Roman"/>
          <w:b/>
          <w:sz w:val="28"/>
          <w:szCs w:val="28"/>
        </w:rPr>
      </w:pPr>
      <w:r>
        <w:rPr>
          <w:rFonts w:ascii="Times New Roman" w:eastAsia="Calibri" w:hAnsi="Times New Roman" w:cs="Times New Roman"/>
          <w:sz w:val="28"/>
          <w:szCs w:val="28"/>
        </w:rPr>
        <w:t xml:space="preserve">   </w:t>
      </w:r>
      <w:r w:rsidR="00751CF8" w:rsidRPr="002642B9">
        <w:rPr>
          <w:rFonts w:ascii="Times New Roman" w:eastAsia="Calibri" w:hAnsi="Times New Roman" w:cs="Times New Roman"/>
          <w:sz w:val="28"/>
          <w:szCs w:val="28"/>
        </w:rPr>
        <w:t>Проведене Держфінмоніторингом у 2020 році вищезгадане типологічне дослідження «Відмивання доходів від податкових злочинів» містить аналіз існуючих схем відмивання коштів від податкових злочинів та аналіз способів їх реалізації.</w:t>
      </w:r>
    </w:p>
    <w:p w:rsidR="00751CF8" w:rsidRPr="002642B9" w:rsidRDefault="00751CF8" w:rsidP="002642B9">
      <w:pPr>
        <w:spacing w:after="120" w:line="240" w:lineRule="auto"/>
        <w:ind w:firstLine="709"/>
        <w:rPr>
          <w:rFonts w:ascii="Times New Roman" w:hAnsi="Times New Roman" w:cs="Times New Roman"/>
          <w:b/>
          <w:sz w:val="28"/>
          <w:szCs w:val="28"/>
        </w:rPr>
      </w:pPr>
      <w:r w:rsidRPr="002642B9">
        <w:rPr>
          <w:rFonts w:ascii="Times New Roman" w:hAnsi="Times New Roman" w:cs="Times New Roman"/>
          <w:b/>
          <w:sz w:val="28"/>
          <w:szCs w:val="28"/>
        </w:rPr>
        <w:t>Щодо протидії фінансуванню тероризму та сепаратизму</w:t>
      </w:r>
    </w:p>
    <w:p w:rsidR="00751CF8" w:rsidRPr="002642B9"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Відповідно до законодавства України, Держфінмоніторинг спільно із правоохоронними органами здійснює заходи, направлені на попередження та протидію фінансуванню терористичної діяльності, сепаратизму.</w:t>
      </w:r>
    </w:p>
    <w:p w:rsidR="00751CF8" w:rsidRPr="002642B9"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У 2020 році Держфінмоніторингом до правоохоронних органів передано 75 матеріалів (з них 52 узагальнених матеріали та 23 додаткових узагальнених матеріали) щодо фінансових операцій осіб, які у тому числі за інформацією правоохоронних органів, можуть бути пов’язані, з фінансуванням тероризму/сепаратизму; осіб, які публічно закликають до зміни чи повалення конституційного ладу або зміни меж території або державного кордону України, а також осіб, до яких застосовано санкції, з яких:</w:t>
      </w:r>
    </w:p>
    <w:p w:rsidR="00751CF8" w:rsidRPr="002642B9" w:rsidRDefault="00751CF8" w:rsidP="00A95CB1">
      <w:pPr>
        <w:numPr>
          <w:ilvl w:val="0"/>
          <w:numId w:val="15"/>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10 матеріалів (1 узагальнений матеріал та 9 додаткових узагальнених матеріалів), які пов’язані із здійсненням фінансових операцій по рахунках 4-х фізичних осіб, ідентифікаційні дані яких співпадають з ідентифікаційними даними осіб, включеними до переліку осіб, пов’язаних з провадженням терористичної діяльності або стосовно яких застосовано міжнародні санкції;</w:t>
      </w:r>
    </w:p>
    <w:p w:rsidR="00751CF8" w:rsidRPr="002642B9" w:rsidRDefault="00751CF8" w:rsidP="00A95CB1">
      <w:pPr>
        <w:numPr>
          <w:ilvl w:val="0"/>
          <w:numId w:val="15"/>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2 матеріали (1 узагальнений матеріал та 1 додатковий узагальнений матеріал), які пов’язані із здійсненням фінансових операцій за участю 2-х фізичних осіб, включених в додаток 1 до рішення Ради національної безпеки і оборони України від 21.06.2018, введеного в дію Указом Президента України від 21.06.2018 №176/2018, та в додаток 1 до рішення Ради національної безпеки і оборони України від 19.03.2019, введеного в дію Указом Президента України від 19.03.2019 №82/2019 відповідно; </w:t>
      </w:r>
    </w:p>
    <w:p w:rsidR="00751CF8" w:rsidRPr="002642B9" w:rsidRDefault="00751CF8" w:rsidP="00A95CB1">
      <w:pPr>
        <w:numPr>
          <w:ilvl w:val="0"/>
          <w:numId w:val="15"/>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lastRenderedPageBreak/>
        <w:t>36 матеріалів (32 узагальнених матеріали та 4 додаткових узагальнених матеріали), які пов’язані із підозрами у здійсненні фінансових операцій за участю 56-ти фізичних осіб та 3-х юридичних осіб, можливо причетних до діяльності міжнародного терористичного угрупування «Ісламська держава Іраку та Леванту» або інших екстремістських груп;</w:t>
      </w:r>
    </w:p>
    <w:p w:rsidR="00751CF8" w:rsidRPr="002642B9" w:rsidRDefault="00751CF8" w:rsidP="00A95CB1">
      <w:pPr>
        <w:numPr>
          <w:ilvl w:val="0"/>
          <w:numId w:val="15"/>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27 матеріалів (18 узагальнених матеріалів та 9 додаткових узагальнених матеріалів), які містили відомості про фінансові операції 50-ти фізичних осіб та 65-ти юридичних осіб, щодо яких існують підозри у тероризмі/сепаратизмі та його фінансуванні (у тому числі фінансування незаконних збройних формувань на тимчасово окупованих територіях у Донецькій та Луганській областях).</w:t>
      </w:r>
    </w:p>
    <w:p w:rsidR="00751CF8" w:rsidRPr="002642B9" w:rsidRDefault="00751CF8" w:rsidP="002642B9">
      <w:pPr>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З 75-ти переданих матеріалів:</w:t>
      </w:r>
    </w:p>
    <w:p w:rsidR="00751CF8" w:rsidRPr="002642B9" w:rsidRDefault="00751CF8" w:rsidP="00A95CB1">
      <w:pPr>
        <w:numPr>
          <w:ilvl w:val="0"/>
          <w:numId w:val="16"/>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у 52 матеріалах (43 узагальнених матеріали та 9 додаткових узагальнених матеріал</w:t>
      </w:r>
      <w:r w:rsidR="007809E3">
        <w:rPr>
          <w:rFonts w:ascii="Times New Roman" w:eastAsia="Calibri" w:hAnsi="Times New Roman" w:cs="Times New Roman"/>
          <w:sz w:val="28"/>
          <w:szCs w:val="28"/>
        </w:rPr>
        <w:t>ів</w:t>
      </w:r>
      <w:r w:rsidRPr="002642B9">
        <w:rPr>
          <w:rFonts w:ascii="Times New Roman" w:eastAsia="Calibri" w:hAnsi="Times New Roman" w:cs="Times New Roman"/>
          <w:sz w:val="28"/>
          <w:szCs w:val="28"/>
        </w:rPr>
        <w:t>) була використана інформація отримана від СБУ та ОГП;</w:t>
      </w:r>
    </w:p>
    <w:p w:rsidR="00751CF8" w:rsidRPr="002642B9" w:rsidRDefault="00751CF8" w:rsidP="00A95CB1">
      <w:pPr>
        <w:numPr>
          <w:ilvl w:val="0"/>
          <w:numId w:val="16"/>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10 матеріалів (6 узагальнених матеріалів та 4 додаткових узагальнених матеріали) містили інформацію щодо виявлених зв’язків з Російською Федерацією;</w:t>
      </w:r>
    </w:p>
    <w:p w:rsidR="00751CF8" w:rsidRPr="002642B9" w:rsidRDefault="00751CF8" w:rsidP="00A95CB1">
      <w:pPr>
        <w:numPr>
          <w:ilvl w:val="0"/>
          <w:numId w:val="16"/>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13 матеріалів (4 узагальнених матеріали та 9 додаткових узагальнених матеріалів) містили інформацію про зупинення фінансових операцій. В результаті прийнятих 57 рішень було заблоковано кошти у розмірі 14,68 млн гривень.</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Основні інструменти, які використовувалися в переданих матеріалах: </w:t>
      </w:r>
    </w:p>
    <w:p w:rsidR="00751CF8" w:rsidRPr="002642B9" w:rsidRDefault="00751CF8" w:rsidP="00A95CB1">
      <w:pPr>
        <w:numPr>
          <w:ilvl w:val="0"/>
          <w:numId w:val="17"/>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готівка;</w:t>
      </w:r>
    </w:p>
    <w:p w:rsidR="00751CF8" w:rsidRPr="002642B9" w:rsidRDefault="00751CF8" w:rsidP="00A95CB1">
      <w:pPr>
        <w:numPr>
          <w:ilvl w:val="0"/>
          <w:numId w:val="17"/>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електронні платіжні системи;</w:t>
      </w:r>
    </w:p>
    <w:p w:rsidR="00751CF8" w:rsidRPr="002642B9" w:rsidRDefault="00751CF8" w:rsidP="00A95CB1">
      <w:pPr>
        <w:numPr>
          <w:ilvl w:val="0"/>
          <w:numId w:val="17"/>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платіжні картки;</w:t>
      </w:r>
    </w:p>
    <w:p w:rsidR="00751CF8" w:rsidRPr="002642B9" w:rsidRDefault="00751CF8" w:rsidP="00A95CB1">
      <w:pPr>
        <w:numPr>
          <w:ilvl w:val="0"/>
          <w:numId w:val="17"/>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фінансування під виглядом фінансової допомоги/позики;</w:t>
      </w:r>
    </w:p>
    <w:p w:rsidR="00751CF8" w:rsidRPr="002642B9" w:rsidRDefault="00751CF8" w:rsidP="00A95CB1">
      <w:pPr>
        <w:numPr>
          <w:ilvl w:val="0"/>
          <w:numId w:val="17"/>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міжнародні контракти на поставку обладнання та устаткування для виготовлення зброї.</w:t>
      </w:r>
      <w:bookmarkStart w:id="37" w:name="_Toc34298147"/>
      <w:bookmarkStart w:id="38" w:name="_Toc34147440"/>
      <w:bookmarkStart w:id="39" w:name="_Toc32565283"/>
      <w:bookmarkStart w:id="40" w:name="_Toc535850149"/>
    </w:p>
    <w:p w:rsidR="00751CF8" w:rsidRPr="002642B9" w:rsidRDefault="00751CF8" w:rsidP="002642B9">
      <w:pPr>
        <w:tabs>
          <w:tab w:val="left" w:pos="993"/>
        </w:tabs>
        <w:spacing w:after="120" w:line="240" w:lineRule="auto"/>
        <w:ind w:left="709"/>
        <w:jc w:val="both"/>
        <w:rPr>
          <w:rFonts w:ascii="Times New Roman" w:eastAsia="Calibri" w:hAnsi="Times New Roman" w:cs="Times New Roman"/>
          <w:sz w:val="28"/>
          <w:szCs w:val="28"/>
        </w:rPr>
      </w:pPr>
      <w:r w:rsidRPr="002642B9">
        <w:rPr>
          <w:rFonts w:ascii="Times New Roman" w:hAnsi="Times New Roman" w:cs="Times New Roman"/>
          <w:b/>
          <w:bCs/>
          <w:color w:val="000000"/>
          <w:sz w:val="28"/>
          <w:szCs w:val="26"/>
        </w:rPr>
        <w:t>Відмивання доходів, одержаних від корупційних діянь</w:t>
      </w:r>
      <w:bookmarkEnd w:id="37"/>
      <w:bookmarkEnd w:id="38"/>
      <w:bookmarkEnd w:id="39"/>
      <w:bookmarkEnd w:id="40"/>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Держфінмоніторингом приділяється особлива увага стосовно розслідування фактів відмивання коштів, одержаних від корупційних діянь.</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Зокрема, у 2020 році Держфінмоніторингом направлено до правоохоронних органів 204 матеріали (61 узагальнений матеріал та 143 додаткових узагальнених матеріали), які пов’язані з підозрою у корупційних діяннях, зокрема до:</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НАБУ – 168 матеріалів (54 узагальнених матеріали та 114 додаткових узагальнених матеріалів);</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lastRenderedPageBreak/>
        <w:t>органів прокуратури України – 11 матеріалів (1 узагальнений матеріал та 10 додаткових узагальнених матеріалів);</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органів фіскальної служби України – 1 додатковий узагальнений матеріал;</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НПУ – 2 матеріали (1 узагальнений матеріал та 1 додатковий узагальнений матеріал);</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ДБР – 5 матеріалів (3 узагальнених матеріали та 2 додаткових узагальнених матеріали);</w:t>
      </w:r>
    </w:p>
    <w:p w:rsidR="00751CF8" w:rsidRPr="002642B9" w:rsidRDefault="00751CF8" w:rsidP="00A95CB1">
      <w:pPr>
        <w:numPr>
          <w:ilvl w:val="0"/>
          <w:numId w:val="18"/>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СБУ – 17 матеріалів (2 узагальнених матеріали та 15 додаткових узагальнених матеріалів).</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У вказаних матеріалах сума фінансових операцій, які можуть бути пов’язані з легалізацією коштів, та з учиненням іншого злочину, визначеного Кримінальним кодексом України, становить 8,1 млрд гривень.</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Учасниками підозрілих фінансових операцій у зазначених 204 матеріалах були особи, уповноважені на виконання функцій держави або місцевого самоврядування та прирівняні до них. </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Інструменти, які використовувались:</w:t>
      </w:r>
    </w:p>
    <w:p w:rsidR="00751CF8" w:rsidRPr="002642B9" w:rsidRDefault="00751CF8" w:rsidP="00A95CB1">
      <w:pPr>
        <w:numPr>
          <w:ilvl w:val="0"/>
          <w:numId w:val="19"/>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фінансова допомога (позики);</w:t>
      </w:r>
    </w:p>
    <w:p w:rsidR="00751CF8" w:rsidRPr="002642B9" w:rsidRDefault="00751CF8" w:rsidP="00A95CB1">
      <w:pPr>
        <w:numPr>
          <w:ilvl w:val="0"/>
          <w:numId w:val="19"/>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готівка;</w:t>
      </w:r>
    </w:p>
    <w:p w:rsidR="00751CF8" w:rsidRPr="002642B9" w:rsidRDefault="00751CF8" w:rsidP="00A95CB1">
      <w:pPr>
        <w:numPr>
          <w:ilvl w:val="0"/>
          <w:numId w:val="19"/>
        </w:numPr>
        <w:tabs>
          <w:tab w:val="left" w:pos="993"/>
        </w:tabs>
        <w:spacing w:after="120" w:line="240" w:lineRule="auto"/>
        <w:ind w:left="0"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депозити;</w:t>
      </w:r>
    </w:p>
    <w:p w:rsidR="00751CF8" w:rsidRPr="002642B9" w:rsidRDefault="00751CF8" w:rsidP="00A95CB1">
      <w:pPr>
        <w:pStyle w:val="a7"/>
        <w:numPr>
          <w:ilvl w:val="0"/>
          <w:numId w:val="19"/>
        </w:numPr>
        <w:tabs>
          <w:tab w:val="left" w:pos="993"/>
        </w:tabs>
        <w:spacing w:after="120" w:line="240" w:lineRule="auto"/>
        <w:jc w:val="both"/>
        <w:rPr>
          <w:rFonts w:ascii="Times New Roman" w:eastAsia="Calibri" w:hAnsi="Times New Roman" w:cs="Times New Roman"/>
          <w:color w:val="C00000"/>
          <w:sz w:val="28"/>
          <w:szCs w:val="28"/>
        </w:rPr>
      </w:pPr>
      <w:r w:rsidRPr="002642B9">
        <w:rPr>
          <w:rFonts w:ascii="Times New Roman" w:eastAsia="Calibri" w:hAnsi="Times New Roman" w:cs="Times New Roman"/>
          <w:sz w:val="28"/>
          <w:szCs w:val="28"/>
        </w:rPr>
        <w:t>цінні папери.</w:t>
      </w:r>
    </w:p>
    <w:p w:rsidR="00751CF8" w:rsidRPr="002642B9" w:rsidRDefault="00751CF8" w:rsidP="002642B9">
      <w:pPr>
        <w:tabs>
          <w:tab w:val="left" w:pos="993"/>
        </w:tabs>
        <w:spacing w:after="120" w:line="240" w:lineRule="auto"/>
        <w:jc w:val="center"/>
        <w:rPr>
          <w:rFonts w:ascii="Times New Roman" w:eastAsia="Calibri" w:hAnsi="Times New Roman" w:cs="Times New Roman"/>
          <w:b/>
          <w:sz w:val="28"/>
          <w:szCs w:val="28"/>
        </w:rPr>
      </w:pPr>
      <w:r w:rsidRPr="002642B9">
        <w:rPr>
          <w:rFonts w:ascii="Times New Roman" w:eastAsia="Calibri" w:hAnsi="Times New Roman" w:cs="Times New Roman"/>
          <w:b/>
          <w:sz w:val="28"/>
          <w:szCs w:val="28"/>
        </w:rPr>
        <w:t>Приклад 1. Незаконне використання коштів державного підприємства з використанням суб’єктів господарювання з ознаками фіктивності</w:t>
      </w:r>
    </w:p>
    <w:p w:rsidR="00751CF8" w:rsidRPr="003D4772"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Держфінмоніторингом спільно з правоохоронними органами виявлено схему незаконного використання коштів державного підприємства з використанням суб’єктів господарювання з ознаками </w:t>
      </w:r>
      <w:r w:rsidRPr="003D4772">
        <w:rPr>
          <w:rFonts w:ascii="Times New Roman" w:eastAsia="Calibri" w:hAnsi="Times New Roman" w:cs="Times New Roman"/>
          <w:sz w:val="28"/>
          <w:szCs w:val="28"/>
        </w:rPr>
        <w:t xml:space="preserve">фіктивності (рис. </w:t>
      </w:r>
      <w:r w:rsidR="00B60838" w:rsidRPr="003D4772">
        <w:rPr>
          <w:rFonts w:ascii="Times New Roman" w:eastAsia="Calibri" w:hAnsi="Times New Roman" w:cs="Times New Roman"/>
          <w:sz w:val="28"/>
          <w:szCs w:val="28"/>
          <w:lang w:val="ru-RU"/>
        </w:rPr>
        <w:t>3</w:t>
      </w:r>
      <w:r w:rsidRPr="003D4772">
        <w:rPr>
          <w:rFonts w:ascii="Times New Roman" w:eastAsia="Calibri" w:hAnsi="Times New Roman" w:cs="Times New Roman"/>
          <w:sz w:val="28"/>
          <w:szCs w:val="28"/>
        </w:rPr>
        <w:t>.</w:t>
      </w:r>
      <w:r w:rsidR="00A640A8">
        <w:rPr>
          <w:rFonts w:ascii="Times New Roman" w:eastAsia="Calibri" w:hAnsi="Times New Roman" w:cs="Times New Roman"/>
          <w:sz w:val="28"/>
          <w:szCs w:val="28"/>
        </w:rPr>
        <w:t>5</w:t>
      </w:r>
      <w:r w:rsidRPr="003D4772">
        <w:rPr>
          <w:rFonts w:ascii="Times New Roman" w:eastAsia="Calibri" w:hAnsi="Times New Roman" w:cs="Times New Roman"/>
          <w:sz w:val="28"/>
          <w:szCs w:val="28"/>
        </w:rPr>
        <w:t>).</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Встановлено, що </w:t>
      </w:r>
      <w:r w:rsidRPr="002642B9">
        <w:rPr>
          <w:rFonts w:ascii="Times New Roman" w:eastAsia="Calibri" w:hAnsi="Times New Roman" w:cs="Times New Roman"/>
          <w:b/>
          <w:sz w:val="28"/>
          <w:szCs w:val="28"/>
        </w:rPr>
        <w:t>Державним підприємством</w:t>
      </w:r>
      <w:r w:rsidRPr="002642B9">
        <w:rPr>
          <w:rFonts w:ascii="Times New Roman" w:eastAsia="Calibri" w:hAnsi="Times New Roman" w:cs="Times New Roman"/>
          <w:sz w:val="28"/>
          <w:szCs w:val="28"/>
        </w:rPr>
        <w:t xml:space="preserve"> протягом певного часу здійснювалось перерахування бюджетних коштів на рахунки </w:t>
      </w:r>
      <w:r w:rsidRPr="002642B9">
        <w:rPr>
          <w:rFonts w:ascii="Times New Roman" w:eastAsia="Calibri" w:hAnsi="Times New Roman" w:cs="Times New Roman"/>
          <w:b/>
          <w:sz w:val="28"/>
          <w:szCs w:val="28"/>
        </w:rPr>
        <w:t>Підприємства 1</w:t>
      </w:r>
      <w:r w:rsidRPr="002642B9">
        <w:rPr>
          <w:rFonts w:ascii="Times New Roman" w:eastAsia="Calibri" w:hAnsi="Times New Roman" w:cs="Times New Roman"/>
          <w:sz w:val="28"/>
          <w:szCs w:val="28"/>
        </w:rPr>
        <w:t xml:space="preserve"> та </w:t>
      </w:r>
      <w:r w:rsidRPr="002642B9">
        <w:rPr>
          <w:rFonts w:ascii="Times New Roman" w:eastAsia="Calibri" w:hAnsi="Times New Roman" w:cs="Times New Roman"/>
          <w:b/>
          <w:sz w:val="28"/>
          <w:szCs w:val="28"/>
        </w:rPr>
        <w:t>Підприємства 2</w:t>
      </w:r>
      <w:r w:rsidRPr="002642B9">
        <w:rPr>
          <w:rFonts w:ascii="Times New Roman" w:eastAsia="Calibri" w:hAnsi="Times New Roman" w:cs="Times New Roman"/>
          <w:sz w:val="28"/>
          <w:szCs w:val="28"/>
        </w:rPr>
        <w:t xml:space="preserve"> як оплату за обслуговування делегацій. При цьому контроль за діяльністю цих підприємств здійснює </w:t>
      </w:r>
      <w:r w:rsidRPr="002642B9">
        <w:rPr>
          <w:rFonts w:ascii="Times New Roman" w:eastAsia="Calibri" w:hAnsi="Times New Roman" w:cs="Times New Roman"/>
          <w:b/>
          <w:sz w:val="28"/>
          <w:szCs w:val="28"/>
        </w:rPr>
        <w:t>Фізична особа 1</w:t>
      </w:r>
      <w:r w:rsidRPr="002642B9">
        <w:rPr>
          <w:rFonts w:ascii="Times New Roman" w:eastAsia="Calibri" w:hAnsi="Times New Roman" w:cs="Times New Roman"/>
          <w:sz w:val="28"/>
          <w:szCs w:val="28"/>
        </w:rPr>
        <w:t xml:space="preserve">, яка одночасно є посадовою особою </w:t>
      </w:r>
      <w:r w:rsidRPr="002642B9">
        <w:rPr>
          <w:rFonts w:ascii="Times New Roman" w:eastAsia="Calibri" w:hAnsi="Times New Roman" w:cs="Times New Roman"/>
          <w:b/>
          <w:sz w:val="28"/>
          <w:szCs w:val="28"/>
        </w:rPr>
        <w:t>Державного підприємства</w:t>
      </w:r>
      <w:r w:rsidRPr="002642B9">
        <w:rPr>
          <w:rFonts w:ascii="Times New Roman" w:eastAsia="Calibri" w:hAnsi="Times New Roman" w:cs="Times New Roman"/>
          <w:sz w:val="28"/>
          <w:szCs w:val="28"/>
        </w:rPr>
        <w:t xml:space="preserve"> та може розпоряджатися його коштами.</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Отримані кошти вказані підприємства невеликими структурованими платежами перераховували на рахунки пов’язаних </w:t>
      </w:r>
      <w:r w:rsidRPr="002642B9">
        <w:rPr>
          <w:rFonts w:ascii="Times New Roman" w:eastAsia="Calibri" w:hAnsi="Times New Roman" w:cs="Times New Roman"/>
          <w:b/>
          <w:sz w:val="28"/>
          <w:szCs w:val="28"/>
        </w:rPr>
        <w:t>фізичних осіб-підприємців</w:t>
      </w:r>
      <w:r w:rsidRPr="002642B9">
        <w:rPr>
          <w:rFonts w:ascii="Times New Roman" w:eastAsia="Calibri" w:hAnsi="Times New Roman" w:cs="Times New Roman"/>
          <w:sz w:val="28"/>
          <w:szCs w:val="28"/>
        </w:rPr>
        <w:t xml:space="preserve">, а також на користь </w:t>
      </w:r>
      <w:r w:rsidRPr="002642B9">
        <w:rPr>
          <w:rFonts w:ascii="Times New Roman" w:eastAsia="Calibri" w:hAnsi="Times New Roman" w:cs="Times New Roman"/>
          <w:b/>
          <w:sz w:val="28"/>
          <w:szCs w:val="28"/>
        </w:rPr>
        <w:t>Підприємства 3</w:t>
      </w:r>
      <w:r w:rsidRPr="002642B9">
        <w:rPr>
          <w:rFonts w:ascii="Times New Roman" w:eastAsia="Calibri" w:hAnsi="Times New Roman" w:cs="Times New Roman"/>
          <w:sz w:val="28"/>
          <w:szCs w:val="28"/>
        </w:rPr>
        <w:t xml:space="preserve"> як плата за оренду. </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 xml:space="preserve">Зазначені суб’єкти господарювання мають ознаки фіктивної діяльності, зокрема, не декларують доходи, не сплачують податки, не здійснюють фінансові операції з іншими особами. </w:t>
      </w:r>
    </w:p>
    <w:p w:rsidR="00751CF8" w:rsidRPr="002642B9" w:rsidRDefault="00751CF8" w:rsidP="002642B9">
      <w:pPr>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lastRenderedPageBreak/>
        <w:t xml:space="preserve">Згодом кошти з рахунків було знято готівкою, після чого </w:t>
      </w:r>
      <w:r w:rsidRPr="002642B9">
        <w:rPr>
          <w:rFonts w:ascii="Times New Roman" w:eastAsia="Calibri" w:hAnsi="Times New Roman" w:cs="Times New Roman"/>
          <w:b/>
          <w:sz w:val="28"/>
          <w:szCs w:val="28"/>
        </w:rPr>
        <w:t>фізичні особи-підприємці</w:t>
      </w:r>
      <w:r w:rsidRPr="002642B9">
        <w:rPr>
          <w:rFonts w:ascii="Times New Roman" w:eastAsia="Calibri" w:hAnsi="Times New Roman" w:cs="Times New Roman"/>
          <w:sz w:val="28"/>
          <w:szCs w:val="28"/>
        </w:rPr>
        <w:t xml:space="preserve"> та </w:t>
      </w:r>
      <w:r w:rsidRPr="002642B9">
        <w:rPr>
          <w:rFonts w:ascii="Times New Roman" w:eastAsia="Calibri" w:hAnsi="Times New Roman" w:cs="Times New Roman"/>
          <w:b/>
          <w:sz w:val="28"/>
          <w:szCs w:val="28"/>
        </w:rPr>
        <w:t>Підприємство 3</w:t>
      </w:r>
      <w:r w:rsidRPr="002642B9">
        <w:rPr>
          <w:rFonts w:ascii="Times New Roman" w:eastAsia="Calibri" w:hAnsi="Times New Roman" w:cs="Times New Roman"/>
          <w:sz w:val="28"/>
          <w:szCs w:val="28"/>
        </w:rPr>
        <w:t xml:space="preserve"> припинили діяльність.</w:t>
      </w:r>
    </w:p>
    <w:p w:rsidR="00751CF8" w:rsidRDefault="00751CF8" w:rsidP="002642B9">
      <w:pPr>
        <w:shd w:val="clear" w:color="auto" w:fill="FFFFFF"/>
        <w:tabs>
          <w:tab w:val="left" w:pos="993"/>
        </w:tabs>
        <w:spacing w:after="120" w:line="240" w:lineRule="auto"/>
        <w:ind w:firstLine="709"/>
        <w:jc w:val="both"/>
        <w:rPr>
          <w:rFonts w:ascii="Times New Roman" w:eastAsia="Calibri" w:hAnsi="Times New Roman" w:cs="Times New Roman"/>
          <w:sz w:val="28"/>
          <w:szCs w:val="28"/>
        </w:rPr>
      </w:pPr>
      <w:r w:rsidRPr="002642B9">
        <w:rPr>
          <w:rFonts w:ascii="Times New Roman" w:eastAsia="Calibri" w:hAnsi="Times New Roman" w:cs="Times New Roman"/>
          <w:sz w:val="28"/>
          <w:szCs w:val="28"/>
        </w:rPr>
        <w:t>Правоохоронними органами здійснюється досудове розслідування.</w:t>
      </w:r>
    </w:p>
    <w:p w:rsidR="00B60838" w:rsidRPr="002642B9" w:rsidRDefault="00B60838" w:rsidP="002642B9">
      <w:pPr>
        <w:shd w:val="clear" w:color="auto" w:fill="FFFFFF"/>
        <w:tabs>
          <w:tab w:val="left" w:pos="993"/>
        </w:tabs>
        <w:spacing w:after="120" w:line="240" w:lineRule="auto"/>
        <w:ind w:firstLine="709"/>
        <w:jc w:val="both"/>
        <w:rPr>
          <w:rFonts w:ascii="Times New Roman" w:eastAsia="Calibri" w:hAnsi="Times New Roman" w:cs="Times New Roman"/>
          <w:sz w:val="28"/>
          <w:szCs w:val="28"/>
        </w:rPr>
      </w:pPr>
    </w:p>
    <w:p w:rsidR="00751CF8" w:rsidRPr="00751CF8" w:rsidRDefault="009E1A2C" w:rsidP="00751CF8">
      <w:pPr>
        <w:shd w:val="clear" w:color="auto" w:fill="FFFFFF"/>
        <w:tabs>
          <w:tab w:val="left" w:pos="0"/>
        </w:tabs>
        <w:spacing w:after="120"/>
        <w:jc w:val="center"/>
        <w:rPr>
          <w:rFonts w:ascii="Times New Roman" w:eastAsia="Calibri" w:hAnsi="Times New Roman" w:cs="Times New Roman"/>
          <w:color w:val="000000"/>
          <w:sz w:val="28"/>
          <w:szCs w:val="28"/>
          <w:lang w:eastAsia="uk-UA"/>
        </w:rPr>
      </w:pPr>
      <w:r w:rsidRPr="00751CF8">
        <w:rPr>
          <w:rFonts w:ascii="Times New Roman" w:eastAsia="Calibri" w:hAnsi="Times New Roman" w:cs="Times New Roman"/>
          <w:sz w:val="28"/>
          <w:szCs w:val="28"/>
        </w:rPr>
        <w:object w:dxaOrig="8925" w:dyaOrig="45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225.7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5" DrawAspect="Content" ObjectID="_1685881426" r:id="rId22"/>
        </w:object>
      </w:r>
    </w:p>
    <w:p w:rsidR="00751CF8" w:rsidRPr="003D4772" w:rsidRDefault="00751CF8" w:rsidP="00751CF8">
      <w:pPr>
        <w:spacing w:after="120"/>
        <w:jc w:val="both"/>
        <w:rPr>
          <w:rFonts w:ascii="Times New Roman" w:hAnsi="Times New Roman" w:cs="Times New Roman"/>
          <w:sz w:val="28"/>
          <w:szCs w:val="28"/>
        </w:rPr>
      </w:pPr>
      <w:r w:rsidRPr="003D4772">
        <w:rPr>
          <w:rFonts w:ascii="Times New Roman" w:hAnsi="Times New Roman" w:cs="Times New Roman"/>
          <w:sz w:val="28"/>
          <w:szCs w:val="28"/>
        </w:rPr>
        <w:t>Рис. 3.</w:t>
      </w:r>
      <w:r w:rsidR="00A640A8">
        <w:rPr>
          <w:rFonts w:ascii="Times New Roman" w:hAnsi="Times New Roman" w:cs="Times New Roman"/>
          <w:sz w:val="28"/>
          <w:szCs w:val="28"/>
        </w:rPr>
        <w:t>5</w:t>
      </w:r>
    </w:p>
    <w:p w:rsidR="00751CF8" w:rsidRPr="00751CF8" w:rsidRDefault="00751CF8" w:rsidP="002642B9">
      <w:pPr>
        <w:tabs>
          <w:tab w:val="left" w:pos="360"/>
          <w:tab w:val="left" w:pos="1134"/>
        </w:tabs>
        <w:spacing w:after="120" w:line="240" w:lineRule="auto"/>
        <w:jc w:val="center"/>
        <w:rPr>
          <w:rFonts w:ascii="Times New Roman" w:hAnsi="Times New Roman" w:cs="Times New Roman"/>
          <w:b/>
          <w:sz w:val="28"/>
          <w:szCs w:val="28"/>
        </w:rPr>
      </w:pPr>
      <w:r w:rsidRPr="00751CF8">
        <w:rPr>
          <w:rFonts w:ascii="Times New Roman" w:hAnsi="Times New Roman" w:cs="Times New Roman"/>
          <w:b/>
          <w:sz w:val="28"/>
          <w:szCs w:val="28"/>
        </w:rPr>
        <w:t>Приклад 2. Ухилення від сплати податків та розкрадання коштів державних підприємств вугледобувної промисловості під час закупівлі витратних матеріалів</w:t>
      </w:r>
    </w:p>
    <w:p w:rsidR="00751CF8" w:rsidRPr="003D4772"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Держфінмоніторингом спільно з правоохоронними органами виявлено схему можливого ухилення від сплати податків та розкрадання коштів державних підприємств вугледобувної промисловості під час закупівлі витратних </w:t>
      </w:r>
      <w:r w:rsidRPr="003D4772">
        <w:rPr>
          <w:rFonts w:ascii="Times New Roman" w:hAnsi="Times New Roman" w:cs="Times New Roman"/>
          <w:sz w:val="28"/>
          <w:szCs w:val="28"/>
        </w:rPr>
        <w:t>матеріалів (рис 3.</w:t>
      </w:r>
      <w:r w:rsidR="00A640A8">
        <w:rPr>
          <w:rFonts w:ascii="Times New Roman" w:hAnsi="Times New Roman" w:cs="Times New Roman"/>
          <w:sz w:val="28"/>
          <w:szCs w:val="28"/>
        </w:rPr>
        <w:t>6</w:t>
      </w:r>
      <w:r w:rsidRPr="003D4772">
        <w:rPr>
          <w:rFonts w:ascii="Times New Roman" w:hAnsi="Times New Roman" w:cs="Times New Roman"/>
          <w:sz w:val="28"/>
          <w:szCs w:val="28"/>
        </w:rPr>
        <w:t>).</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Протягом тривалого часу переможцями багатьох тендерів, що проводили </w:t>
      </w:r>
      <w:r w:rsidRPr="00751CF8">
        <w:rPr>
          <w:rFonts w:ascii="Times New Roman" w:hAnsi="Times New Roman" w:cs="Times New Roman"/>
          <w:b/>
          <w:sz w:val="28"/>
          <w:szCs w:val="28"/>
        </w:rPr>
        <w:t>Державні підприємства</w:t>
      </w:r>
      <w:r w:rsidRPr="00751CF8">
        <w:rPr>
          <w:rFonts w:ascii="Times New Roman" w:hAnsi="Times New Roman" w:cs="Times New Roman"/>
          <w:sz w:val="28"/>
          <w:szCs w:val="28"/>
        </w:rPr>
        <w:t xml:space="preserve">, визначались </w:t>
      </w:r>
      <w:r w:rsidRPr="00751CF8">
        <w:rPr>
          <w:rFonts w:ascii="Times New Roman" w:hAnsi="Times New Roman" w:cs="Times New Roman"/>
          <w:b/>
          <w:sz w:val="28"/>
          <w:szCs w:val="28"/>
        </w:rPr>
        <w:t>Підприємства з ознаками фіктивності</w:t>
      </w:r>
      <w:r w:rsidRPr="00751CF8">
        <w:rPr>
          <w:rFonts w:ascii="Times New Roman" w:hAnsi="Times New Roman" w:cs="Times New Roman"/>
          <w:sz w:val="28"/>
          <w:szCs w:val="28"/>
        </w:rPr>
        <w:t xml:space="preserve"> (неодноразова зміна засновницько-посадового складу, незначні задекларовані доходи та податки, спільна адреса реєстрації тощо).</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За результатами проведених торгів було укладено договори про постачання запчастин, обладнання, проведення капітального ремонту, на підставі яких на рахунки </w:t>
      </w:r>
      <w:r w:rsidRPr="00751CF8">
        <w:rPr>
          <w:rFonts w:ascii="Times New Roman" w:hAnsi="Times New Roman" w:cs="Times New Roman"/>
          <w:b/>
          <w:sz w:val="28"/>
          <w:szCs w:val="28"/>
        </w:rPr>
        <w:t>Підприємств з ознаками фіктивності</w:t>
      </w:r>
      <w:r w:rsidRPr="00751CF8">
        <w:rPr>
          <w:rFonts w:ascii="Times New Roman" w:hAnsi="Times New Roman" w:cs="Times New Roman"/>
          <w:sz w:val="28"/>
          <w:szCs w:val="28"/>
        </w:rPr>
        <w:t xml:space="preserve"> було перераховано значні обсяги бюджетних коштів.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Надалі отримані кошти </w:t>
      </w:r>
      <w:r w:rsidRPr="00751CF8">
        <w:rPr>
          <w:rFonts w:ascii="Times New Roman" w:hAnsi="Times New Roman" w:cs="Times New Roman"/>
          <w:b/>
          <w:sz w:val="28"/>
          <w:szCs w:val="28"/>
        </w:rPr>
        <w:t>Підприємствами з ознаками фіктивності</w:t>
      </w:r>
      <w:r w:rsidRPr="00751CF8">
        <w:rPr>
          <w:rFonts w:ascii="Times New Roman" w:hAnsi="Times New Roman" w:cs="Times New Roman"/>
          <w:sz w:val="28"/>
          <w:szCs w:val="28"/>
        </w:rPr>
        <w:t xml:space="preserve"> через ряд транзитних підприємств із застосуванням механізму скрутки для маскування незаконної діяльності було перераховано на рахунки </w:t>
      </w:r>
      <w:r w:rsidRPr="00751CF8">
        <w:rPr>
          <w:rFonts w:ascii="Times New Roman" w:hAnsi="Times New Roman" w:cs="Times New Roman"/>
          <w:b/>
          <w:sz w:val="28"/>
          <w:szCs w:val="28"/>
        </w:rPr>
        <w:t>оптово-роздрібних торговців</w:t>
      </w:r>
      <w:r w:rsidRPr="00751CF8">
        <w:rPr>
          <w:rFonts w:ascii="Times New Roman" w:hAnsi="Times New Roman" w:cs="Times New Roman"/>
          <w:sz w:val="28"/>
          <w:szCs w:val="28"/>
        </w:rPr>
        <w:t xml:space="preserve"> тютюнових виробів та напоїв з призначенням платежу: «за тютюнові вироби».</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 xml:space="preserve">Призначення вхідних платежів на кінцевому етапі не відповідають призначенню вихідних платежів на початковому етапі, що може свідчити про нецільове використання бюджетних коштів.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Зазначені </w:t>
      </w:r>
      <w:r w:rsidRPr="00751CF8">
        <w:rPr>
          <w:rFonts w:ascii="Times New Roman" w:hAnsi="Times New Roman" w:cs="Times New Roman"/>
          <w:b/>
          <w:sz w:val="28"/>
          <w:szCs w:val="28"/>
        </w:rPr>
        <w:t>оптово-роздрібні торговці</w:t>
      </w:r>
      <w:r w:rsidRPr="00751CF8">
        <w:rPr>
          <w:rFonts w:ascii="Times New Roman" w:hAnsi="Times New Roman" w:cs="Times New Roman"/>
          <w:sz w:val="28"/>
          <w:szCs w:val="28"/>
        </w:rPr>
        <w:t xml:space="preserve"> володіють значним обсягом необлікованої готівки, що дає можливість припустити, що придбання товарів та послуг державними підприємствами може бути удаваним або їх вартість, зазначена в документах може бути значно нижче ринкової.</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Послуги зазначених підприємств спрямовані на формування фіктивного податкового кредиту та зменшення податку на прибуток, а також на  легалізацію коштів шляхом обготівкування через можливості підприємств оптово-роздрібної торгівлі.</w:t>
      </w:r>
    </w:p>
    <w:p w:rsid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Правоохоронними органами здійснюється досудове розслідування.</w:t>
      </w:r>
    </w:p>
    <w:p w:rsidR="00751CF8" w:rsidRPr="00751CF8" w:rsidRDefault="00A640A8" w:rsidP="00751CF8">
      <w:pPr>
        <w:spacing w:after="120"/>
        <w:jc w:val="center"/>
        <w:rPr>
          <w:rFonts w:ascii="Times New Roman" w:hAnsi="Times New Roman" w:cs="Times New Roman"/>
          <w:sz w:val="28"/>
          <w:szCs w:val="28"/>
        </w:rPr>
      </w:pPr>
      <w:r w:rsidRPr="00751CF8">
        <w:rPr>
          <w:rFonts w:ascii="Times New Roman" w:eastAsia="Calibri" w:hAnsi="Times New Roman" w:cs="Times New Roman"/>
        </w:rPr>
        <w:object w:dxaOrig="8550" w:dyaOrig="5790">
          <v:shape id="_x0000_i1026" type="#_x0000_t75" style="width:478.5pt;height:307.5pt" o:ole="" o:bordertopcolor="black" o:borderleftcolor="black" o:borderbottomcolor="black" o:borderrightcolor="black" o:allowoverlap="f">
            <v:imagedata r:id="rId23" o:title=""/>
            <w10:bordertop type="single" width="4"/>
            <w10:borderleft type="single" width="4"/>
            <w10:borderbottom type="single" width="4"/>
            <w10:borderright type="single" width="4"/>
          </v:shape>
          <o:OLEObject Type="Embed" ProgID="PowerPoint.Slide.12" ShapeID="_x0000_i1026" DrawAspect="Content" ObjectID="_1685881427" r:id="rId24"/>
        </w:object>
      </w:r>
    </w:p>
    <w:p w:rsidR="00751CF8" w:rsidRPr="003D4772" w:rsidRDefault="00751CF8" w:rsidP="00751CF8">
      <w:pPr>
        <w:spacing w:before="120" w:after="120"/>
        <w:jc w:val="both"/>
        <w:rPr>
          <w:rFonts w:ascii="Times New Roman" w:hAnsi="Times New Roman" w:cs="Times New Roman"/>
          <w:sz w:val="28"/>
          <w:szCs w:val="28"/>
          <w:lang w:val="ru-RU"/>
        </w:rPr>
      </w:pPr>
      <w:r w:rsidRPr="003D4772">
        <w:rPr>
          <w:rFonts w:ascii="Times New Roman" w:hAnsi="Times New Roman" w:cs="Times New Roman"/>
          <w:sz w:val="28"/>
          <w:szCs w:val="28"/>
        </w:rPr>
        <w:t>Рис. 3.</w:t>
      </w:r>
      <w:r w:rsidR="00A640A8">
        <w:rPr>
          <w:rFonts w:ascii="Times New Roman" w:hAnsi="Times New Roman" w:cs="Times New Roman"/>
          <w:sz w:val="28"/>
          <w:szCs w:val="28"/>
        </w:rPr>
        <w:t>6</w:t>
      </w:r>
    </w:p>
    <w:p w:rsidR="00751CF8" w:rsidRPr="00751CF8" w:rsidRDefault="00751CF8" w:rsidP="002642B9">
      <w:pPr>
        <w:spacing w:after="120" w:line="240" w:lineRule="auto"/>
        <w:jc w:val="center"/>
        <w:rPr>
          <w:rFonts w:ascii="Times New Roman" w:hAnsi="Times New Roman" w:cs="Times New Roman"/>
          <w:b/>
          <w:sz w:val="28"/>
          <w:szCs w:val="28"/>
        </w:rPr>
      </w:pPr>
      <w:r w:rsidRPr="00751CF8">
        <w:rPr>
          <w:rFonts w:ascii="Times New Roman" w:hAnsi="Times New Roman" w:cs="Times New Roman"/>
          <w:b/>
          <w:sz w:val="28"/>
          <w:szCs w:val="28"/>
        </w:rPr>
        <w:t>Приклад 3. Заволодіння коштами підприємства енергетичної галузі країни та формування штучного податкового кредиту без фактичного постачання товару з подальшим переведенням безготівкових коштів у готівку</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Держфінмоніторингом разом з правоохоронними органами виявлено схему заволодіння коштами підприємства енергетичної галузі країни та формування штучного податкового кредиту без фактичного постачання товару з подальшим переведенням безготівкових коштів у готівку для передачі замовнику послуг </w:t>
      </w:r>
      <w:r w:rsidRPr="003D4772">
        <w:rPr>
          <w:rFonts w:ascii="Times New Roman" w:hAnsi="Times New Roman" w:cs="Times New Roman"/>
          <w:sz w:val="28"/>
          <w:szCs w:val="28"/>
        </w:rPr>
        <w:t>(рис 3.</w:t>
      </w:r>
      <w:r w:rsidR="00A640A8">
        <w:rPr>
          <w:rFonts w:ascii="Times New Roman" w:hAnsi="Times New Roman" w:cs="Times New Roman"/>
          <w:sz w:val="28"/>
          <w:szCs w:val="28"/>
        </w:rPr>
        <w:t>7</w:t>
      </w:r>
      <w:r w:rsidRPr="003D4772">
        <w:rPr>
          <w:rFonts w:ascii="Times New Roman" w:hAnsi="Times New Roman" w:cs="Times New Roman"/>
          <w:sz w:val="28"/>
          <w:szCs w:val="28"/>
        </w:rPr>
        <w:t>).</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 xml:space="preserve">Встановлено, що </w:t>
      </w:r>
      <w:r w:rsidRPr="00751CF8">
        <w:rPr>
          <w:rFonts w:ascii="Times New Roman" w:hAnsi="Times New Roman" w:cs="Times New Roman"/>
          <w:b/>
          <w:sz w:val="28"/>
          <w:szCs w:val="28"/>
        </w:rPr>
        <w:t>Державним підприємством</w:t>
      </w:r>
      <w:r w:rsidRPr="00751CF8">
        <w:rPr>
          <w:rFonts w:ascii="Times New Roman" w:hAnsi="Times New Roman" w:cs="Times New Roman"/>
          <w:sz w:val="28"/>
          <w:szCs w:val="28"/>
        </w:rPr>
        <w:t xml:space="preserve"> енергетичної галузі було перераховано кошти на користь </w:t>
      </w:r>
      <w:r w:rsidRPr="00751CF8">
        <w:rPr>
          <w:rFonts w:ascii="Times New Roman" w:hAnsi="Times New Roman" w:cs="Times New Roman"/>
          <w:b/>
          <w:sz w:val="28"/>
          <w:szCs w:val="28"/>
        </w:rPr>
        <w:t>Групи Підприємств 1</w:t>
      </w:r>
      <w:r w:rsidRPr="00751CF8">
        <w:rPr>
          <w:rFonts w:ascii="Times New Roman" w:hAnsi="Times New Roman" w:cs="Times New Roman"/>
          <w:sz w:val="28"/>
          <w:szCs w:val="28"/>
        </w:rPr>
        <w:t xml:space="preserve"> на придбання вугілля.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При цьому договори, укладені між </w:t>
      </w:r>
      <w:r w:rsidRPr="00751CF8">
        <w:rPr>
          <w:rFonts w:ascii="Times New Roman" w:hAnsi="Times New Roman" w:cs="Times New Roman"/>
          <w:b/>
          <w:sz w:val="28"/>
          <w:szCs w:val="28"/>
        </w:rPr>
        <w:t>Державним підприємством</w:t>
      </w:r>
      <w:r w:rsidRPr="00751CF8">
        <w:rPr>
          <w:rFonts w:ascii="Times New Roman" w:hAnsi="Times New Roman" w:cs="Times New Roman"/>
          <w:sz w:val="28"/>
          <w:szCs w:val="28"/>
        </w:rPr>
        <w:t xml:space="preserve"> та </w:t>
      </w:r>
      <w:r w:rsidRPr="00751CF8">
        <w:rPr>
          <w:rFonts w:ascii="Times New Roman" w:hAnsi="Times New Roman" w:cs="Times New Roman"/>
          <w:b/>
          <w:sz w:val="28"/>
          <w:szCs w:val="28"/>
        </w:rPr>
        <w:t>Групою Підприємств 1</w:t>
      </w:r>
      <w:r w:rsidRPr="00751CF8">
        <w:rPr>
          <w:rFonts w:ascii="Times New Roman" w:hAnsi="Times New Roman" w:cs="Times New Roman"/>
          <w:sz w:val="28"/>
          <w:szCs w:val="28"/>
        </w:rPr>
        <w:t>, були свідомо збитковими (придбання вугілля здійснювалось за завищеними цінами).</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Також, встановлено, що кінцевими бенефіціарними власниками </w:t>
      </w:r>
      <w:r w:rsidRPr="00751CF8">
        <w:rPr>
          <w:rFonts w:ascii="Times New Roman" w:hAnsi="Times New Roman" w:cs="Times New Roman"/>
          <w:b/>
          <w:sz w:val="28"/>
          <w:szCs w:val="28"/>
        </w:rPr>
        <w:t>Групи Підприємств 1</w:t>
      </w:r>
      <w:r w:rsidRPr="00751CF8">
        <w:rPr>
          <w:rFonts w:ascii="Times New Roman" w:hAnsi="Times New Roman" w:cs="Times New Roman"/>
          <w:sz w:val="28"/>
          <w:szCs w:val="28"/>
        </w:rPr>
        <w:t xml:space="preserve"> опосередковано через низку підконтрольних компаній-нерезидентів є політично значущі особи України.</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Частина отриманих коштів </w:t>
      </w:r>
      <w:r w:rsidRPr="00751CF8">
        <w:rPr>
          <w:rFonts w:ascii="Times New Roman" w:hAnsi="Times New Roman" w:cs="Times New Roman"/>
          <w:b/>
          <w:sz w:val="28"/>
          <w:szCs w:val="28"/>
        </w:rPr>
        <w:t>Групою Підприємств 1</w:t>
      </w:r>
      <w:r w:rsidRPr="00751CF8">
        <w:rPr>
          <w:rFonts w:ascii="Times New Roman" w:hAnsi="Times New Roman" w:cs="Times New Roman"/>
          <w:sz w:val="28"/>
          <w:szCs w:val="28"/>
        </w:rPr>
        <w:t xml:space="preserve"> як оплата за вугілля була спрямована на користь підставних </w:t>
      </w:r>
      <w:r w:rsidRPr="00751CF8">
        <w:rPr>
          <w:rFonts w:ascii="Times New Roman" w:hAnsi="Times New Roman" w:cs="Times New Roman"/>
          <w:b/>
          <w:sz w:val="28"/>
          <w:szCs w:val="28"/>
        </w:rPr>
        <w:t>Компаній-нерезидентів</w:t>
      </w:r>
      <w:r w:rsidRPr="00751CF8">
        <w:rPr>
          <w:rFonts w:ascii="Times New Roman" w:hAnsi="Times New Roman" w:cs="Times New Roman"/>
          <w:sz w:val="28"/>
          <w:szCs w:val="28"/>
        </w:rPr>
        <w:t xml:space="preserve">, зареєстрованих з метою приховування джерела походження вугілля з Російської Федерації, яке надалі поставлялось на користь </w:t>
      </w:r>
      <w:r w:rsidRPr="00751CF8">
        <w:rPr>
          <w:rFonts w:ascii="Times New Roman" w:hAnsi="Times New Roman" w:cs="Times New Roman"/>
          <w:b/>
          <w:sz w:val="28"/>
          <w:szCs w:val="28"/>
        </w:rPr>
        <w:t>Державного підприємства</w:t>
      </w:r>
      <w:r w:rsidRPr="00751CF8">
        <w:rPr>
          <w:rFonts w:ascii="Times New Roman" w:hAnsi="Times New Roman" w:cs="Times New Roman"/>
          <w:sz w:val="28"/>
          <w:szCs w:val="28"/>
        </w:rPr>
        <w:t>.</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Інша частина отриманих коштів </w:t>
      </w:r>
      <w:r w:rsidRPr="00751CF8">
        <w:rPr>
          <w:rFonts w:ascii="Times New Roman" w:hAnsi="Times New Roman" w:cs="Times New Roman"/>
          <w:b/>
          <w:sz w:val="28"/>
          <w:szCs w:val="28"/>
        </w:rPr>
        <w:t>Групою Підприємств 1</w:t>
      </w:r>
      <w:r w:rsidRPr="00751CF8">
        <w:rPr>
          <w:rFonts w:ascii="Times New Roman" w:hAnsi="Times New Roman" w:cs="Times New Roman"/>
          <w:sz w:val="28"/>
          <w:szCs w:val="28"/>
        </w:rPr>
        <w:t xml:space="preserve"> як оплата за вугілля була перерахована на користь групи транзитних підприємств. При цьому постачання вугілля не відбулось, натомість отримані кошти було спрямовано на користь </w:t>
      </w:r>
      <w:r w:rsidRPr="00751CF8">
        <w:rPr>
          <w:rFonts w:ascii="Times New Roman" w:hAnsi="Times New Roman" w:cs="Times New Roman"/>
          <w:b/>
          <w:sz w:val="28"/>
          <w:szCs w:val="28"/>
        </w:rPr>
        <w:t>Групи Підприємств 2</w:t>
      </w:r>
      <w:r w:rsidRPr="00751CF8">
        <w:rPr>
          <w:rFonts w:ascii="Times New Roman" w:hAnsi="Times New Roman" w:cs="Times New Roman"/>
          <w:sz w:val="28"/>
          <w:szCs w:val="28"/>
        </w:rPr>
        <w:t>, які є підприємствами оптово-роздрібної торгівлі. Надалі отримані безготівкові кошти обміняно на необліковану готівку.</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Таким чином, учасниками вищезазначеної схеми безпідставно сформовано штучний податковий кредит, в чому вбачається ухилення від сплати податків.</w:t>
      </w:r>
    </w:p>
    <w:p w:rsid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Правоохоронними органами здійснюється досудове розслідування.</w:t>
      </w:r>
    </w:p>
    <w:p w:rsidR="00751CF8" w:rsidRPr="00751CF8" w:rsidRDefault="00A640A8" w:rsidP="002642B9">
      <w:pPr>
        <w:spacing w:after="120" w:line="240" w:lineRule="auto"/>
        <w:jc w:val="center"/>
        <w:rPr>
          <w:rFonts w:ascii="Times New Roman" w:hAnsi="Times New Roman" w:cs="Times New Roman"/>
          <w:sz w:val="28"/>
        </w:rPr>
      </w:pPr>
      <w:r w:rsidRPr="00751CF8">
        <w:rPr>
          <w:rFonts w:ascii="Times New Roman" w:eastAsia="Calibri" w:hAnsi="Times New Roman" w:cs="Times New Roman"/>
        </w:rPr>
        <w:object w:dxaOrig="8070" w:dyaOrig="4020">
          <v:shape id="_x0000_i1027" type="#_x0000_t75" style="width:477pt;height:289.5pt" o:ole="" o:bordertopcolor="black" o:borderleftcolor="black" o:borderbottomcolor="black" o:borderrightcolor="black" o:allowoverlap="f">
            <v:imagedata r:id="rId25" o:title=""/>
            <w10:bordertop type="single" width="4" shadow="t"/>
            <w10:borderleft type="single" width="4" shadow="t"/>
            <w10:borderbottom type="single" width="4" shadow="t"/>
            <w10:borderright type="single" width="4" shadow="t"/>
          </v:shape>
          <o:OLEObject Type="Embed" ProgID="PowerPoint.Slide.12" ShapeID="_x0000_i1027" DrawAspect="Content" ObjectID="_1685881428" r:id="rId26"/>
        </w:object>
      </w:r>
    </w:p>
    <w:p w:rsidR="00751CF8" w:rsidRPr="003D4772" w:rsidRDefault="00751CF8" w:rsidP="002642B9">
      <w:pPr>
        <w:spacing w:after="120" w:line="240" w:lineRule="auto"/>
        <w:rPr>
          <w:rFonts w:ascii="Times New Roman" w:hAnsi="Times New Roman" w:cs="Times New Roman"/>
          <w:sz w:val="28"/>
          <w:szCs w:val="28"/>
          <w:lang w:val="ru-RU"/>
        </w:rPr>
      </w:pPr>
      <w:r w:rsidRPr="003D4772">
        <w:rPr>
          <w:rFonts w:ascii="Times New Roman" w:hAnsi="Times New Roman" w:cs="Times New Roman"/>
          <w:sz w:val="28"/>
          <w:szCs w:val="28"/>
        </w:rPr>
        <w:t>Рис. 3.</w:t>
      </w:r>
      <w:bookmarkStart w:id="41" w:name="_Toc63099411"/>
      <w:r w:rsidR="00A640A8">
        <w:rPr>
          <w:rFonts w:ascii="Times New Roman" w:hAnsi="Times New Roman" w:cs="Times New Roman"/>
          <w:sz w:val="28"/>
          <w:szCs w:val="28"/>
        </w:rPr>
        <w:t>7</w:t>
      </w:r>
    </w:p>
    <w:p w:rsidR="00751CF8" w:rsidRPr="00751CF8" w:rsidRDefault="00751CF8" w:rsidP="002642B9">
      <w:pPr>
        <w:spacing w:after="120" w:line="240" w:lineRule="auto"/>
        <w:ind w:firstLine="709"/>
        <w:jc w:val="center"/>
        <w:rPr>
          <w:rFonts w:ascii="Times New Roman" w:hAnsi="Times New Roman" w:cs="Times New Roman"/>
          <w:sz w:val="28"/>
          <w:szCs w:val="28"/>
        </w:rPr>
      </w:pPr>
      <w:r w:rsidRPr="00751CF8">
        <w:rPr>
          <w:rFonts w:ascii="Times New Roman" w:hAnsi="Times New Roman" w:cs="Times New Roman"/>
          <w:b/>
          <w:sz w:val="28"/>
          <w:szCs w:val="28"/>
        </w:rPr>
        <w:lastRenderedPageBreak/>
        <w:t>Відмивання доходів від податкових злочинів. Використання готівкових коштів у схемах легалізації (відмивання) доходів, одержаних злочинним шляхом</w:t>
      </w:r>
      <w:bookmarkEnd w:id="41"/>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Держфінмоніторингом здійснювались заходи, спрямовані на виявлення фактів та припинення протиправної діяльності «конвертаційних» центрів та підприємств з ознаками фіктивності, задіяних у схемах ВК/ФТ.</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У 2020 році Держфінмоніторингом до правоохоронних органів передано 75 матеріалів, зокрема, 59 узагальнених матеріалів (самостійних – 46, за листами – 13) та 16 додаткових узагальнених матеріалів (самостійні – 12, за листами – 4), пов’язаних зі зняттям готівкових коштів.</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Загальний обсяг проведених фінансових операцій, пов’язаних з відмиванням коштів склав 25,6 млрд гривень.</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У тому числі зняття готівкових коштів – 22,8 млрд грн, зокрема, на наступні цілі:</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на закупівлю металобрухту – 14,99 млрд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видача коштів – 3,9 млрд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закупівля товару/оплата послуг – 2,4 млрд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видача коштів готівкою з карткового рахунку – 0,7 млрд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закупівля сільськогосподарської продукції – 0,5 млрд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фінансова допомога/позика – 174,20 млн грн;</w:t>
      </w:r>
    </w:p>
    <w:p w:rsidR="00751CF8" w:rsidRPr="00751CF8" w:rsidRDefault="00751CF8" w:rsidP="00A95CB1">
      <w:pPr>
        <w:numPr>
          <w:ilvl w:val="1"/>
          <w:numId w:val="2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на господарські потреби – 53,24 млн гривень.</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Також, Держфінмоніторингом здійснювались заходи, спрямовані на виявлення фактів, пов’язаних з діяльністю «конвертаційних центрів», пов’язаних з механізмом проведення «зустрічних потоків».</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Так, у 2020 році Держфінмоніторингом до правоохоронних органів передано 108 матеріалів (63 узагальнених матеріали та 45 додаткових узагальнених матеріалів), які пов’язані з механізмом проведення «зустрічних потоків».</w:t>
      </w:r>
    </w:p>
    <w:p w:rsidR="00751CF8" w:rsidRPr="00751CF8" w:rsidRDefault="00751CF8" w:rsidP="002642B9">
      <w:pPr>
        <w:shd w:val="clear" w:color="auto" w:fill="FFFFFF"/>
        <w:tabs>
          <w:tab w:val="left" w:pos="993"/>
        </w:tabs>
        <w:spacing w:after="120" w:line="240" w:lineRule="auto"/>
        <w:ind w:firstLine="709"/>
        <w:jc w:val="both"/>
        <w:rPr>
          <w:rFonts w:ascii="Times New Roman" w:hAnsi="Times New Roman" w:cs="Times New Roman"/>
          <w:color w:val="000000"/>
          <w:sz w:val="28"/>
          <w:szCs w:val="28"/>
        </w:rPr>
      </w:pPr>
      <w:r w:rsidRPr="00751CF8">
        <w:rPr>
          <w:rFonts w:ascii="Times New Roman" w:hAnsi="Times New Roman" w:cs="Times New Roman"/>
          <w:sz w:val="28"/>
          <w:szCs w:val="28"/>
        </w:rPr>
        <w:t>Загальний обсяг «проконвертованих» коштів за цими матеріалами складає – 27,3 млрд гривень.</w:t>
      </w:r>
    </w:p>
    <w:p w:rsidR="00751CF8" w:rsidRPr="00751CF8" w:rsidRDefault="00751CF8" w:rsidP="002642B9">
      <w:pPr>
        <w:tabs>
          <w:tab w:val="left" w:pos="360"/>
          <w:tab w:val="left" w:pos="1134"/>
        </w:tabs>
        <w:spacing w:after="120" w:line="240" w:lineRule="auto"/>
        <w:ind w:firstLine="709"/>
        <w:jc w:val="center"/>
        <w:rPr>
          <w:rFonts w:ascii="Times New Roman" w:hAnsi="Times New Roman" w:cs="Times New Roman"/>
          <w:b/>
          <w:sz w:val="28"/>
          <w:szCs w:val="28"/>
        </w:rPr>
      </w:pPr>
      <w:r w:rsidRPr="00751CF8">
        <w:rPr>
          <w:rFonts w:ascii="Times New Roman" w:hAnsi="Times New Roman" w:cs="Times New Roman"/>
          <w:b/>
          <w:sz w:val="28"/>
          <w:szCs w:val="28"/>
        </w:rPr>
        <w:t>Приклад 4. Ухилення від сплати податків шляхом проведення</w:t>
      </w:r>
      <w:r w:rsidR="00963629">
        <w:rPr>
          <w:rFonts w:ascii="Times New Roman" w:hAnsi="Times New Roman" w:cs="Times New Roman"/>
          <w:b/>
          <w:sz w:val="28"/>
          <w:szCs w:val="28"/>
        </w:rPr>
        <w:t xml:space="preserve"> </w:t>
      </w:r>
      <w:r w:rsidRPr="00751CF8">
        <w:rPr>
          <w:rFonts w:ascii="Times New Roman" w:hAnsi="Times New Roman" w:cs="Times New Roman"/>
          <w:b/>
          <w:sz w:val="28"/>
          <w:szCs w:val="28"/>
        </w:rPr>
        <w:t xml:space="preserve">фіктивних операцій із закупівлі металобрухту та переведення </w:t>
      </w:r>
      <w:r w:rsidR="00963629">
        <w:rPr>
          <w:rFonts w:ascii="Times New Roman" w:hAnsi="Times New Roman" w:cs="Times New Roman"/>
          <w:b/>
          <w:sz w:val="28"/>
          <w:szCs w:val="28"/>
        </w:rPr>
        <w:t>б</w:t>
      </w:r>
      <w:r w:rsidRPr="00751CF8">
        <w:rPr>
          <w:rFonts w:ascii="Times New Roman" w:hAnsi="Times New Roman" w:cs="Times New Roman"/>
          <w:b/>
          <w:sz w:val="28"/>
          <w:szCs w:val="28"/>
        </w:rPr>
        <w:t>езготівкових коштів у готівку</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Держфінмоніторингом виявлено схему, спрямовану на ухилення від сплати податків шляхом проведення фіктивних операцій із закупівлі металобрухту та переведення безготівкових коштів у готівку </w:t>
      </w:r>
      <w:r w:rsidRPr="003D4772">
        <w:rPr>
          <w:rFonts w:ascii="Times New Roman" w:hAnsi="Times New Roman" w:cs="Times New Roman"/>
          <w:sz w:val="28"/>
          <w:szCs w:val="28"/>
        </w:rPr>
        <w:t>(рис. 3.</w:t>
      </w:r>
      <w:r w:rsidR="00DC7EBC" w:rsidRPr="003D4772">
        <w:rPr>
          <w:rFonts w:ascii="Times New Roman" w:hAnsi="Times New Roman" w:cs="Times New Roman"/>
          <w:sz w:val="28"/>
          <w:szCs w:val="28"/>
        </w:rPr>
        <w:t>8</w:t>
      </w:r>
      <w:r w:rsidRPr="003D4772">
        <w:rPr>
          <w:rFonts w:ascii="Times New Roman" w:hAnsi="Times New Roman" w:cs="Times New Roman"/>
          <w:sz w:val="28"/>
          <w:szCs w:val="28"/>
        </w:rPr>
        <w:t>).</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Встановлено, що на рахунки </w:t>
      </w:r>
      <w:r w:rsidRPr="00751CF8">
        <w:rPr>
          <w:rFonts w:ascii="Times New Roman" w:hAnsi="Times New Roman" w:cs="Times New Roman"/>
          <w:b/>
          <w:sz w:val="28"/>
          <w:szCs w:val="28"/>
        </w:rPr>
        <w:t>Підприємства А</w:t>
      </w:r>
      <w:r w:rsidRPr="00751CF8">
        <w:rPr>
          <w:rFonts w:ascii="Times New Roman" w:hAnsi="Times New Roman" w:cs="Times New Roman"/>
          <w:sz w:val="28"/>
          <w:szCs w:val="28"/>
        </w:rPr>
        <w:t xml:space="preserve"> та </w:t>
      </w:r>
      <w:r w:rsidRPr="00751CF8">
        <w:rPr>
          <w:rFonts w:ascii="Times New Roman" w:hAnsi="Times New Roman" w:cs="Times New Roman"/>
          <w:b/>
          <w:sz w:val="28"/>
          <w:szCs w:val="28"/>
        </w:rPr>
        <w:t>Підприємства Б</w:t>
      </w:r>
      <w:r w:rsidRPr="00751CF8">
        <w:rPr>
          <w:rFonts w:ascii="Times New Roman" w:hAnsi="Times New Roman" w:cs="Times New Roman"/>
          <w:sz w:val="28"/>
          <w:szCs w:val="28"/>
        </w:rPr>
        <w:t xml:space="preserve">, відкриті в одній банківській установі, зараховувались кошти за металобрухт від </w:t>
      </w:r>
      <w:r w:rsidRPr="00751CF8">
        <w:rPr>
          <w:rFonts w:ascii="Times New Roman" w:hAnsi="Times New Roman" w:cs="Times New Roman"/>
          <w:b/>
          <w:sz w:val="28"/>
          <w:szCs w:val="28"/>
        </w:rPr>
        <w:t xml:space="preserve">Групи </w:t>
      </w:r>
      <w:r w:rsidRPr="00751CF8">
        <w:rPr>
          <w:rFonts w:ascii="Times New Roman" w:hAnsi="Times New Roman" w:cs="Times New Roman"/>
          <w:b/>
          <w:sz w:val="28"/>
          <w:szCs w:val="28"/>
        </w:rPr>
        <w:lastRenderedPageBreak/>
        <w:t>підприємств</w:t>
      </w:r>
      <w:r w:rsidRPr="00751CF8">
        <w:rPr>
          <w:rFonts w:ascii="Times New Roman" w:hAnsi="Times New Roman" w:cs="Times New Roman"/>
          <w:sz w:val="28"/>
          <w:szCs w:val="28"/>
        </w:rPr>
        <w:t xml:space="preserve">, якими попередньо отримано кошти від підприємств реального сектору економіки у якості оплати за різноманітні товари та послуги. Привертає увагу, що зазначені </w:t>
      </w:r>
      <w:r w:rsidRPr="00751CF8">
        <w:rPr>
          <w:rFonts w:ascii="Times New Roman" w:hAnsi="Times New Roman" w:cs="Times New Roman"/>
          <w:b/>
          <w:sz w:val="28"/>
          <w:szCs w:val="28"/>
        </w:rPr>
        <w:t>Підприємства А</w:t>
      </w:r>
      <w:r w:rsidRPr="00751CF8">
        <w:rPr>
          <w:rFonts w:ascii="Times New Roman" w:hAnsi="Times New Roman" w:cs="Times New Roman"/>
          <w:sz w:val="28"/>
          <w:szCs w:val="28"/>
        </w:rPr>
        <w:t xml:space="preserve"> та </w:t>
      </w:r>
      <w:r w:rsidRPr="00751CF8">
        <w:rPr>
          <w:rFonts w:ascii="Times New Roman" w:hAnsi="Times New Roman" w:cs="Times New Roman"/>
          <w:b/>
          <w:sz w:val="28"/>
          <w:szCs w:val="28"/>
        </w:rPr>
        <w:t>Підприємства Б</w:t>
      </w:r>
      <w:r w:rsidRPr="00751CF8">
        <w:rPr>
          <w:rFonts w:ascii="Times New Roman" w:hAnsi="Times New Roman" w:cs="Times New Roman"/>
          <w:sz w:val="28"/>
          <w:szCs w:val="28"/>
        </w:rPr>
        <w:t xml:space="preserve"> є новоствореними, мають ознаки фіктивності, оскільки, маючи великі обороти, не декларують доходи, не сплачують податки.</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Надалі отримані кошти за короткий проміжок часу в повному обсязі (на мільярдні суми) знімались готівкою </w:t>
      </w:r>
      <w:r w:rsidRPr="00751CF8">
        <w:rPr>
          <w:rFonts w:ascii="Times New Roman" w:hAnsi="Times New Roman" w:cs="Times New Roman"/>
          <w:b/>
          <w:sz w:val="28"/>
          <w:szCs w:val="28"/>
        </w:rPr>
        <w:t>Групою фізичних осіб</w:t>
      </w:r>
      <w:r w:rsidRPr="00751CF8">
        <w:rPr>
          <w:rFonts w:ascii="Times New Roman" w:hAnsi="Times New Roman" w:cs="Times New Roman"/>
          <w:sz w:val="28"/>
          <w:szCs w:val="28"/>
        </w:rPr>
        <w:t xml:space="preserve"> для закупівлі металобрухту, видачі грошових коштів по чеку, купівлі побутових відходів.</w:t>
      </w:r>
    </w:p>
    <w:p w:rsid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Внаслідок реалізації вказаної схеми підприємства реального сектору економіки зменшили власне податкове навантаження зі сплати ПДВ та податку на прибуток, відповідно бюджет недоотримав надходження.</w:t>
      </w:r>
    </w:p>
    <w:p w:rsidR="00751CF8" w:rsidRPr="00751CF8" w:rsidRDefault="00DC7EBC" w:rsidP="009E1A2C">
      <w:pPr>
        <w:spacing w:after="120"/>
        <w:jc w:val="both"/>
        <w:rPr>
          <w:rFonts w:ascii="Times New Roman" w:hAnsi="Times New Roman" w:cs="Times New Roman"/>
          <w:sz w:val="28"/>
          <w:szCs w:val="28"/>
        </w:rPr>
      </w:pPr>
      <w:r w:rsidRPr="00751CF8">
        <w:rPr>
          <w:rFonts w:ascii="Times New Roman" w:eastAsia="Calibri" w:hAnsi="Times New Roman" w:cs="Times New Roman"/>
          <w:sz w:val="28"/>
          <w:szCs w:val="28"/>
        </w:rPr>
        <w:object w:dxaOrig="8535" w:dyaOrig="4215">
          <v:shape id="_x0000_i1028" type="#_x0000_t75" style="width:478.5pt;height:255.75pt"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PowerPoint.Slide.12" ShapeID="_x0000_i1028" DrawAspect="Content" ObjectID="_1685881429" r:id="rId28"/>
        </w:object>
      </w:r>
    </w:p>
    <w:p w:rsidR="00751CF8" w:rsidRPr="003D4772" w:rsidRDefault="00751CF8" w:rsidP="00751CF8">
      <w:pPr>
        <w:spacing w:before="120" w:after="120"/>
        <w:rPr>
          <w:rFonts w:ascii="Times New Roman" w:hAnsi="Times New Roman" w:cs="Times New Roman"/>
          <w:sz w:val="28"/>
          <w:szCs w:val="28"/>
        </w:rPr>
      </w:pPr>
      <w:r w:rsidRPr="003D4772">
        <w:rPr>
          <w:rFonts w:ascii="Times New Roman" w:hAnsi="Times New Roman" w:cs="Times New Roman"/>
          <w:sz w:val="28"/>
          <w:szCs w:val="28"/>
        </w:rPr>
        <w:t>Рис. 3.</w:t>
      </w:r>
      <w:r w:rsidR="00DC7EBC" w:rsidRPr="003D4772">
        <w:rPr>
          <w:rFonts w:ascii="Times New Roman" w:hAnsi="Times New Roman" w:cs="Times New Roman"/>
          <w:sz w:val="28"/>
          <w:szCs w:val="28"/>
        </w:rPr>
        <w:t>8</w:t>
      </w:r>
    </w:p>
    <w:p w:rsidR="00751CF8" w:rsidRPr="00751CF8" w:rsidRDefault="00751CF8" w:rsidP="002642B9">
      <w:pPr>
        <w:pStyle w:val="a7"/>
        <w:spacing w:after="120" w:line="240" w:lineRule="auto"/>
        <w:ind w:left="0" w:firstLine="709"/>
        <w:jc w:val="center"/>
        <w:rPr>
          <w:rFonts w:ascii="Times New Roman" w:hAnsi="Times New Roman" w:cs="Times New Roman"/>
          <w:b/>
          <w:sz w:val="28"/>
          <w:szCs w:val="28"/>
        </w:rPr>
      </w:pPr>
      <w:r w:rsidRPr="00751CF8">
        <w:rPr>
          <w:rFonts w:ascii="Times New Roman" w:hAnsi="Times New Roman" w:cs="Times New Roman"/>
          <w:b/>
          <w:sz w:val="28"/>
          <w:szCs w:val="28"/>
        </w:rPr>
        <w:t>Приклад 5. Ухилення від сплати податків та легалізації (відмивання) доходів підприємствами реального сектору економіки із використанням розгалуженої мережі відмивання коштів</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Держфінмоніторингом виявлено схему ухилення від сплати податків та легалізації (відмивання) доходів підприємствами реального сектору економіки із використанням розгалуженої мережі відмивання коштів </w:t>
      </w:r>
      <w:r w:rsidRPr="003D4772">
        <w:rPr>
          <w:rFonts w:ascii="Times New Roman" w:hAnsi="Times New Roman" w:cs="Times New Roman"/>
          <w:sz w:val="28"/>
          <w:szCs w:val="28"/>
        </w:rPr>
        <w:t>(рис 3.</w:t>
      </w:r>
      <w:r w:rsidR="00DC7EBC" w:rsidRPr="003D4772">
        <w:rPr>
          <w:rFonts w:ascii="Times New Roman" w:hAnsi="Times New Roman" w:cs="Times New Roman"/>
          <w:sz w:val="28"/>
          <w:szCs w:val="28"/>
        </w:rPr>
        <w:t>9</w:t>
      </w:r>
      <w:r w:rsidRPr="003D4772">
        <w:rPr>
          <w:rFonts w:ascii="Times New Roman" w:hAnsi="Times New Roman" w:cs="Times New Roman"/>
          <w:sz w:val="28"/>
          <w:szCs w:val="28"/>
        </w:rPr>
        <w:t>).</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Встановлено, що </w:t>
      </w:r>
      <w:r w:rsidRPr="00751CF8">
        <w:rPr>
          <w:rFonts w:ascii="Times New Roman" w:hAnsi="Times New Roman" w:cs="Times New Roman"/>
          <w:b/>
          <w:sz w:val="28"/>
          <w:szCs w:val="28"/>
        </w:rPr>
        <w:t>Підприємствами реального сектору економіки</w:t>
      </w:r>
      <w:r w:rsidRPr="00751CF8">
        <w:rPr>
          <w:rFonts w:ascii="Times New Roman" w:hAnsi="Times New Roman" w:cs="Times New Roman"/>
          <w:sz w:val="28"/>
          <w:szCs w:val="28"/>
        </w:rPr>
        <w:t xml:space="preserve">, серед яких підприємства державної та комунальної форм власності, було перераховано кошти на рахунки мережі </w:t>
      </w:r>
      <w:r w:rsidRPr="00751CF8">
        <w:rPr>
          <w:rFonts w:ascii="Times New Roman" w:hAnsi="Times New Roman" w:cs="Times New Roman"/>
          <w:b/>
          <w:sz w:val="28"/>
          <w:szCs w:val="28"/>
        </w:rPr>
        <w:t>Підприємств Групи 1</w:t>
      </w:r>
      <w:r w:rsidRPr="00751CF8">
        <w:rPr>
          <w:rFonts w:ascii="Times New Roman" w:hAnsi="Times New Roman" w:cs="Times New Roman"/>
          <w:sz w:val="28"/>
          <w:szCs w:val="28"/>
        </w:rPr>
        <w:t xml:space="preserve"> як оплата за різноманітні товари, роботи та послуги, які притаманні їх виду діяльності. При цьому було сформовано податковий кредит, що призвело до зменшення нарахування податку на додану вартість.</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 xml:space="preserve">Надалі </w:t>
      </w:r>
      <w:r w:rsidRPr="00751CF8">
        <w:rPr>
          <w:rFonts w:ascii="Times New Roman" w:hAnsi="Times New Roman" w:cs="Times New Roman"/>
          <w:b/>
          <w:sz w:val="28"/>
          <w:szCs w:val="28"/>
        </w:rPr>
        <w:t>Підприємствами Групи 1</w:t>
      </w:r>
      <w:r w:rsidRPr="00751CF8">
        <w:rPr>
          <w:rFonts w:ascii="Times New Roman" w:hAnsi="Times New Roman" w:cs="Times New Roman"/>
          <w:sz w:val="28"/>
          <w:szCs w:val="28"/>
        </w:rPr>
        <w:t xml:space="preserve"> отримані кошти перераховано на рахунки мережі </w:t>
      </w:r>
      <w:r w:rsidRPr="00751CF8">
        <w:rPr>
          <w:rFonts w:ascii="Times New Roman" w:hAnsi="Times New Roman" w:cs="Times New Roman"/>
          <w:b/>
          <w:sz w:val="28"/>
          <w:szCs w:val="28"/>
        </w:rPr>
        <w:t>Підприємств Групи 2</w:t>
      </w:r>
      <w:r w:rsidRPr="00751CF8">
        <w:rPr>
          <w:rFonts w:ascii="Times New Roman" w:hAnsi="Times New Roman" w:cs="Times New Roman"/>
          <w:sz w:val="28"/>
          <w:szCs w:val="28"/>
        </w:rPr>
        <w:t xml:space="preserve"> з ознаками фіктивності як оплата товарів. При цьому було здійснено підміну (заміну) номенклатури товарів, робіт та послуг.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Отримані кошти </w:t>
      </w:r>
      <w:r w:rsidRPr="00751CF8">
        <w:rPr>
          <w:rFonts w:ascii="Times New Roman" w:hAnsi="Times New Roman" w:cs="Times New Roman"/>
          <w:b/>
          <w:sz w:val="28"/>
          <w:szCs w:val="28"/>
        </w:rPr>
        <w:t>Підприємствами Групи 2</w:t>
      </w:r>
      <w:r w:rsidRPr="00751CF8">
        <w:rPr>
          <w:rFonts w:ascii="Times New Roman" w:hAnsi="Times New Roman" w:cs="Times New Roman"/>
          <w:sz w:val="28"/>
          <w:szCs w:val="28"/>
        </w:rPr>
        <w:t xml:space="preserve"> було перераховано на користь </w:t>
      </w:r>
      <w:r w:rsidRPr="00751CF8">
        <w:rPr>
          <w:rFonts w:ascii="Times New Roman" w:hAnsi="Times New Roman" w:cs="Times New Roman"/>
          <w:b/>
          <w:sz w:val="28"/>
          <w:szCs w:val="28"/>
        </w:rPr>
        <w:t>Підприємств Групи 3</w:t>
      </w:r>
      <w:r w:rsidRPr="00751CF8">
        <w:rPr>
          <w:rFonts w:ascii="Times New Roman" w:hAnsi="Times New Roman" w:cs="Times New Roman"/>
          <w:sz w:val="28"/>
          <w:szCs w:val="28"/>
        </w:rPr>
        <w:t xml:space="preserve"> на підставі договорів факторингу або договорів про відступлення прав вимоги, внаслідок чого ланцюг фінансових потоків не відповідає ланцюгу переміщення товарів згідно з податковими накладними.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На кінцевому етапі </w:t>
      </w:r>
      <w:r w:rsidRPr="00751CF8">
        <w:rPr>
          <w:rFonts w:ascii="Times New Roman" w:hAnsi="Times New Roman" w:cs="Times New Roman"/>
          <w:b/>
          <w:sz w:val="28"/>
          <w:szCs w:val="28"/>
        </w:rPr>
        <w:t>Підприємства Групи 3</w:t>
      </w:r>
      <w:r w:rsidRPr="00751CF8">
        <w:rPr>
          <w:rFonts w:ascii="Times New Roman" w:hAnsi="Times New Roman" w:cs="Times New Roman"/>
          <w:sz w:val="28"/>
          <w:szCs w:val="28"/>
        </w:rPr>
        <w:t xml:space="preserve"> здійснили подальше перерахування отриманих коштів на користь </w:t>
      </w:r>
      <w:r w:rsidRPr="00751CF8">
        <w:rPr>
          <w:rFonts w:ascii="Times New Roman" w:hAnsi="Times New Roman" w:cs="Times New Roman"/>
          <w:b/>
          <w:sz w:val="28"/>
          <w:szCs w:val="28"/>
        </w:rPr>
        <w:t>Підприємств оптово-роздрібної торгівлі</w:t>
      </w:r>
      <w:r w:rsidRPr="00751CF8">
        <w:rPr>
          <w:rFonts w:ascii="Times New Roman" w:hAnsi="Times New Roman" w:cs="Times New Roman"/>
          <w:sz w:val="28"/>
          <w:szCs w:val="28"/>
        </w:rPr>
        <w:t xml:space="preserve">, зокрема, тютюновими та алкогольними виробами. </w:t>
      </w:r>
    </w:p>
    <w:p w:rsidR="00751CF8" w:rsidRPr="00751CF8" w:rsidRDefault="00751CF8" w:rsidP="002642B9">
      <w:pPr>
        <w:tabs>
          <w:tab w:val="left" w:pos="993"/>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Такі підприємства мають розгалужену торговельну мережу, яка забезпечує збір необлікованої готівки у великих розмірах, внаслідок чого є підозри вважати, що спрямовані підприємствами реального сектору економіки безготівкові кошти за мінусом «комісії» мережі були повернуті готівкою власникам підприємств.</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Правоохоронними органами здійснюється досудове розслідування.</w:t>
      </w:r>
    </w:p>
    <w:p w:rsidR="00751CF8" w:rsidRPr="00751CF8" w:rsidRDefault="00751CF8" w:rsidP="00751CF8">
      <w:pPr>
        <w:spacing w:after="120"/>
        <w:jc w:val="center"/>
        <w:rPr>
          <w:rFonts w:ascii="Times New Roman" w:hAnsi="Times New Roman" w:cs="Times New Roman"/>
          <w:sz w:val="28"/>
          <w:szCs w:val="28"/>
        </w:rPr>
      </w:pPr>
      <w:r w:rsidRPr="00751CF8">
        <w:rPr>
          <w:rFonts w:ascii="Times New Roman" w:hAnsi="Times New Roman" w:cs="Times New Roman"/>
          <w:noProof/>
          <w:sz w:val="28"/>
          <w:szCs w:val="28"/>
          <w:lang w:eastAsia="uk-UA"/>
        </w:rPr>
        <w:drawing>
          <wp:inline distT="0" distB="0" distL="0" distR="0" wp14:anchorId="41B4C861" wp14:editId="4F780B60">
            <wp:extent cx="6098650" cy="3285915"/>
            <wp:effectExtent l="19050" t="19050" r="16510" b="1016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4478" cy="3294443"/>
                    </a:xfrm>
                    <a:prstGeom prst="rect">
                      <a:avLst/>
                    </a:prstGeom>
                    <a:noFill/>
                    <a:ln w="9525" cmpd="sng">
                      <a:solidFill>
                        <a:srgbClr val="000000"/>
                      </a:solidFill>
                      <a:miter lim="800000"/>
                      <a:headEnd/>
                      <a:tailEnd/>
                    </a:ln>
                    <a:effectLst/>
                  </pic:spPr>
                </pic:pic>
              </a:graphicData>
            </a:graphic>
          </wp:inline>
        </w:drawing>
      </w:r>
    </w:p>
    <w:p w:rsidR="00751CF8" w:rsidRPr="003D4772" w:rsidRDefault="00751CF8" w:rsidP="00751CF8">
      <w:pPr>
        <w:spacing w:after="120"/>
        <w:rPr>
          <w:rFonts w:ascii="Times New Roman" w:hAnsi="Times New Roman" w:cs="Times New Roman"/>
          <w:sz w:val="28"/>
          <w:szCs w:val="28"/>
          <w:lang w:val="ru-RU"/>
        </w:rPr>
      </w:pPr>
      <w:r w:rsidRPr="003D4772">
        <w:rPr>
          <w:rFonts w:ascii="Times New Roman" w:hAnsi="Times New Roman" w:cs="Times New Roman"/>
          <w:sz w:val="28"/>
          <w:szCs w:val="28"/>
        </w:rPr>
        <w:t>Рис. 3.</w:t>
      </w:r>
      <w:r w:rsidR="00DC7EBC" w:rsidRPr="003D4772">
        <w:rPr>
          <w:rFonts w:ascii="Times New Roman" w:hAnsi="Times New Roman" w:cs="Times New Roman"/>
          <w:sz w:val="28"/>
          <w:szCs w:val="28"/>
          <w:lang w:val="ru-RU"/>
        </w:rPr>
        <w:t>9</w:t>
      </w:r>
    </w:p>
    <w:p w:rsidR="00751CF8" w:rsidRPr="00751CF8" w:rsidRDefault="00751CF8" w:rsidP="00751CF8">
      <w:pPr>
        <w:tabs>
          <w:tab w:val="left" w:pos="360"/>
          <w:tab w:val="left" w:pos="1134"/>
        </w:tabs>
        <w:spacing w:after="120"/>
        <w:ind w:firstLine="709"/>
        <w:jc w:val="both"/>
        <w:rPr>
          <w:rFonts w:ascii="Times New Roman" w:eastAsia="Calibri" w:hAnsi="Times New Roman" w:cs="Times New Roman"/>
          <w:b/>
          <w:sz w:val="28"/>
          <w:szCs w:val="28"/>
        </w:rPr>
      </w:pPr>
    </w:p>
    <w:p w:rsidR="00751CF8" w:rsidRPr="00751CF8" w:rsidRDefault="00751CF8" w:rsidP="00751CF8">
      <w:pPr>
        <w:rPr>
          <w:rFonts w:ascii="Times New Roman" w:hAnsi="Times New Roman" w:cs="Times New Roman"/>
        </w:rPr>
      </w:pPr>
    </w:p>
    <w:p w:rsidR="00751CF8" w:rsidRPr="00751CF8" w:rsidRDefault="00751CF8" w:rsidP="00751CF8">
      <w:pPr>
        <w:rPr>
          <w:rFonts w:ascii="Times New Roman" w:hAnsi="Times New Roman" w:cs="Times New Roman"/>
        </w:rPr>
        <w:sectPr w:rsidR="00751CF8" w:rsidRPr="00751CF8" w:rsidSect="00B6222F">
          <w:pgSz w:w="11906" w:h="16838"/>
          <w:pgMar w:top="1134" w:right="567" w:bottom="1134" w:left="1701" w:header="709" w:footer="709" w:gutter="0"/>
          <w:cols w:space="708"/>
          <w:docGrid w:linePitch="360"/>
        </w:sectPr>
      </w:pPr>
    </w:p>
    <w:p w:rsidR="00751CF8" w:rsidRPr="00751CF8" w:rsidRDefault="007301D6" w:rsidP="007301D6">
      <w:pPr>
        <w:pStyle w:val="1"/>
      </w:pPr>
      <w:bookmarkStart w:id="42" w:name="_Toc65748819"/>
      <w:r>
        <w:lastRenderedPageBreak/>
        <w:t xml:space="preserve">4. </w:t>
      </w:r>
      <w:r w:rsidR="00751CF8" w:rsidRPr="00751CF8">
        <w:t>Стан досудового розслідування та судові рішення</w:t>
      </w:r>
      <w:r w:rsidR="00751CF8" w:rsidRPr="00751CF8">
        <w:rPr>
          <w:rStyle w:val="af4"/>
        </w:rPr>
        <w:footnoteReference w:customMarkFollows="1" w:id="1"/>
        <w:sym w:font="Symbol" w:char="F02A"/>
      </w:r>
      <w:bookmarkEnd w:id="42"/>
    </w:p>
    <w:p w:rsidR="00751CF8" w:rsidRPr="00751CF8" w:rsidRDefault="00751CF8" w:rsidP="002642B9">
      <w:pPr>
        <w:tabs>
          <w:tab w:val="left" w:pos="1134"/>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Держфінмоніторингом забезпечено облік та формування статистичних даних щодо переданих до правоохоронних органів узагальнених матеріалів (далі – УМ) та додаткових узагальнених матеріалів, а також прийнятих за результатами їх розгляду рішень, переданих у 2020 році та у період 2003 – 2019 років.</w:t>
      </w:r>
    </w:p>
    <w:p w:rsid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У 2020 році до Держфінмоніторингу від правоохоронних органів надійшла інформація щодо результатів розгляду 583 узагальнених матеріалів </w:t>
      </w:r>
      <w:r w:rsidRPr="00751CF8">
        <w:rPr>
          <w:rFonts w:ascii="Times New Roman" w:hAnsi="Times New Roman" w:cs="Times New Roman"/>
          <w:sz w:val="28"/>
          <w:szCs w:val="28"/>
        </w:rPr>
        <w:br/>
        <w:t>(з урахуванням узагальнених матеріалів, переданих у минулих роках), за якими правоохоронними органами прийнято такі процесуальні рішення (рис.4.1):</w:t>
      </w:r>
    </w:p>
    <w:p w:rsidR="007809E3" w:rsidRPr="00751CF8" w:rsidRDefault="007809E3" w:rsidP="00963629">
      <w:pPr>
        <w:pStyle w:val="a7"/>
        <w:numPr>
          <w:ilvl w:val="0"/>
          <w:numId w:val="23"/>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кількість УМ, за якими розпочато кримінальні провадження – 78;</w:t>
      </w:r>
    </w:p>
    <w:p w:rsidR="007809E3" w:rsidRPr="00751CF8" w:rsidRDefault="007809E3" w:rsidP="00963629">
      <w:pPr>
        <w:pStyle w:val="a7"/>
        <w:numPr>
          <w:ilvl w:val="0"/>
          <w:numId w:val="24"/>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кількість УМ, які приєднано до кримінальних проваджень – 250;</w:t>
      </w:r>
    </w:p>
    <w:p w:rsidR="007809E3" w:rsidRPr="00751CF8" w:rsidRDefault="007809E3" w:rsidP="00963629">
      <w:pPr>
        <w:pStyle w:val="a7"/>
        <w:numPr>
          <w:ilvl w:val="0"/>
          <w:numId w:val="25"/>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кількість УМ, за якими закінчено досудове розслідування – 179;</w:t>
      </w:r>
    </w:p>
    <w:p w:rsidR="007809E3" w:rsidRPr="00751CF8" w:rsidRDefault="007809E3" w:rsidP="00963629">
      <w:pPr>
        <w:pStyle w:val="a7"/>
        <w:numPr>
          <w:ilvl w:val="0"/>
          <w:numId w:val="26"/>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кількість УМ, за якими судом ухвалене рішення – 28;</w:t>
      </w:r>
    </w:p>
    <w:p w:rsidR="007809E3" w:rsidRPr="003D4772" w:rsidRDefault="007809E3" w:rsidP="00963629">
      <w:pPr>
        <w:pStyle w:val="a7"/>
        <w:numPr>
          <w:ilvl w:val="0"/>
          <w:numId w:val="27"/>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кількість УМ, які перевіряються в межах оперативно-розшукових </w:t>
      </w:r>
      <w:r w:rsidRPr="003D4772">
        <w:rPr>
          <w:rFonts w:ascii="Times New Roman" w:hAnsi="Times New Roman" w:cs="Times New Roman"/>
          <w:sz w:val="28"/>
          <w:szCs w:val="28"/>
        </w:rPr>
        <w:t>(ОРС) або контррозвідувальних справ (КРС) – 45;</w:t>
      </w:r>
    </w:p>
    <w:p w:rsidR="007809E3" w:rsidRDefault="007809E3" w:rsidP="00963629">
      <w:pPr>
        <w:pStyle w:val="a7"/>
        <w:numPr>
          <w:ilvl w:val="0"/>
          <w:numId w:val="27"/>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кількість УМ, за якими закрито ОРС або КРС – 3</w:t>
      </w:r>
      <w:r w:rsidR="00963629">
        <w:rPr>
          <w:rFonts w:ascii="Times New Roman" w:hAnsi="Times New Roman" w:cs="Times New Roman"/>
          <w:sz w:val="28"/>
          <w:szCs w:val="28"/>
        </w:rPr>
        <w:t>.</w:t>
      </w:r>
    </w:p>
    <w:p w:rsidR="00963629" w:rsidRPr="00751CF8" w:rsidRDefault="00963629" w:rsidP="00963629">
      <w:pPr>
        <w:pStyle w:val="a7"/>
        <w:tabs>
          <w:tab w:val="left" w:pos="993"/>
        </w:tabs>
        <w:spacing w:after="0" w:line="240" w:lineRule="auto"/>
        <w:ind w:left="709"/>
        <w:jc w:val="both"/>
        <w:rPr>
          <w:rFonts w:ascii="Times New Roman" w:hAnsi="Times New Roman" w:cs="Times New Roman"/>
          <w:sz w:val="28"/>
          <w:szCs w:val="28"/>
        </w:rPr>
      </w:pPr>
    </w:p>
    <w:p w:rsidR="00751CF8" w:rsidRPr="00751CF8" w:rsidRDefault="00751CF8" w:rsidP="00DE3DF9">
      <w:pPr>
        <w:pStyle w:val="a7"/>
        <w:ind w:left="0"/>
        <w:jc w:val="center"/>
        <w:rPr>
          <w:rFonts w:ascii="Times New Roman" w:hAnsi="Times New Roman" w:cs="Times New Roman"/>
          <w:sz w:val="28"/>
          <w:szCs w:val="28"/>
        </w:rPr>
      </w:pPr>
      <w:r w:rsidRPr="00751CF8">
        <w:rPr>
          <w:rFonts w:ascii="Times New Roman" w:hAnsi="Times New Roman" w:cs="Times New Roman"/>
          <w:noProof/>
        </w:rPr>
        <w:drawing>
          <wp:inline distT="0" distB="0" distL="0" distR="0" wp14:anchorId="4B594F6B" wp14:editId="3C48AB24">
            <wp:extent cx="6162675" cy="3286125"/>
            <wp:effectExtent l="0" t="0" r="9525" b="9525"/>
            <wp:docPr id="54" name="Діагра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51CF8" w:rsidRPr="00751CF8" w:rsidRDefault="00751CF8" w:rsidP="00DE3DF9">
      <w:pPr>
        <w:pStyle w:val="a7"/>
        <w:ind w:left="0"/>
        <w:rPr>
          <w:rFonts w:ascii="Times New Roman" w:hAnsi="Times New Roman" w:cs="Times New Roman"/>
          <w:sz w:val="28"/>
          <w:szCs w:val="28"/>
        </w:rPr>
      </w:pPr>
      <w:r w:rsidRPr="00751CF8">
        <w:rPr>
          <w:rFonts w:ascii="Times New Roman" w:hAnsi="Times New Roman" w:cs="Times New Roman"/>
          <w:sz w:val="28"/>
          <w:szCs w:val="28"/>
        </w:rPr>
        <w:t>Рис. 4.1</w:t>
      </w:r>
    </w:p>
    <w:p w:rsidR="00751CF8" w:rsidRPr="00751CF8" w:rsidRDefault="00751CF8" w:rsidP="00751CF8">
      <w:pPr>
        <w:pStyle w:val="a7"/>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У 2020 році до Держфінмоніторингу надійшла інформація від правоохоронних органів про відмову у порушенні кримінальної справи (за КПК України 1960 року) за 31 узагальненим матеріалом.</w:t>
      </w:r>
    </w:p>
    <w:p w:rsidR="00751CF8" w:rsidRPr="00751CF8" w:rsidRDefault="007301D6" w:rsidP="007301D6">
      <w:pPr>
        <w:pStyle w:val="2"/>
        <w:tabs>
          <w:tab w:val="clear" w:pos="993"/>
          <w:tab w:val="left" w:pos="1134"/>
        </w:tabs>
        <w:ind w:firstLine="709"/>
        <w:jc w:val="both"/>
      </w:pPr>
      <w:bookmarkStart w:id="43" w:name="_Toc2683946"/>
      <w:bookmarkStart w:id="44" w:name="_Toc65748820"/>
      <w:r>
        <w:t xml:space="preserve">4.1. </w:t>
      </w:r>
      <w:r w:rsidR="00751CF8" w:rsidRPr="00751CF8">
        <w:t>Розпочаті кримінальні провадження</w:t>
      </w:r>
      <w:bookmarkEnd w:id="43"/>
      <w:bookmarkEnd w:id="44"/>
      <w:r w:rsidR="00BD32EE" w:rsidRPr="00963629">
        <w:rPr>
          <w:rStyle w:val="af4"/>
          <w:sz w:val="32"/>
          <w:szCs w:val="32"/>
        </w:rPr>
        <w:footnoteReference w:id="2"/>
      </w:r>
    </w:p>
    <w:p w:rsidR="00751CF8" w:rsidRPr="00751CF8" w:rsidRDefault="00751CF8" w:rsidP="00751CF8">
      <w:pPr>
        <w:pStyle w:val="a7"/>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За узагальненими даними правоохоронних органів у 2020 році за </w:t>
      </w:r>
      <w:r w:rsidR="00DC7EBC">
        <w:rPr>
          <w:rFonts w:ascii="Times New Roman" w:hAnsi="Times New Roman" w:cs="Times New Roman"/>
          <w:sz w:val="28"/>
          <w:szCs w:val="28"/>
        </w:rPr>
        <w:br/>
      </w:r>
      <w:r w:rsidRPr="00751CF8">
        <w:rPr>
          <w:rFonts w:ascii="Times New Roman" w:hAnsi="Times New Roman" w:cs="Times New Roman"/>
          <w:sz w:val="28"/>
          <w:szCs w:val="28"/>
        </w:rPr>
        <w:t>ст.ст.</w:t>
      </w:r>
      <w:r w:rsidR="00DC7EBC">
        <w:rPr>
          <w:rFonts w:ascii="Times New Roman" w:hAnsi="Times New Roman" w:cs="Times New Roman"/>
          <w:sz w:val="28"/>
          <w:szCs w:val="28"/>
          <w:lang w:val="en-US"/>
        </w:rPr>
        <w:t> </w:t>
      </w:r>
      <w:r w:rsidRPr="00751CF8">
        <w:rPr>
          <w:rFonts w:ascii="Times New Roman" w:hAnsi="Times New Roman" w:cs="Times New Roman"/>
          <w:sz w:val="28"/>
          <w:szCs w:val="28"/>
        </w:rPr>
        <w:t>209,</w:t>
      </w:r>
      <w:r w:rsidR="00DC7EBC">
        <w:rPr>
          <w:rFonts w:ascii="Times New Roman" w:hAnsi="Times New Roman" w:cs="Times New Roman"/>
          <w:sz w:val="28"/>
          <w:szCs w:val="28"/>
          <w:lang w:val="en-US"/>
        </w:rPr>
        <w:t> </w:t>
      </w:r>
      <w:r w:rsidRPr="00751CF8">
        <w:rPr>
          <w:rFonts w:ascii="Times New Roman" w:hAnsi="Times New Roman" w:cs="Times New Roman"/>
          <w:sz w:val="28"/>
          <w:szCs w:val="28"/>
        </w:rPr>
        <w:t>209</w:t>
      </w:r>
      <w:r w:rsidR="007E3406" w:rsidRPr="007E3406">
        <w:rPr>
          <w:rFonts w:ascii="Times New Roman" w:hAnsi="Times New Roman" w:cs="Times New Roman"/>
          <w:sz w:val="28"/>
          <w:szCs w:val="28"/>
          <w:lang w:val="ru-RU"/>
        </w:rPr>
        <w:t>-1</w:t>
      </w:r>
      <w:r w:rsidRPr="00751CF8">
        <w:rPr>
          <w:rFonts w:ascii="Times New Roman" w:hAnsi="Times New Roman" w:cs="Times New Roman"/>
          <w:sz w:val="28"/>
          <w:szCs w:val="28"/>
          <w:vertAlign w:val="superscript"/>
        </w:rPr>
        <w:t xml:space="preserve"> </w:t>
      </w:r>
      <w:r w:rsidRPr="00751CF8">
        <w:rPr>
          <w:rFonts w:ascii="Times New Roman" w:hAnsi="Times New Roman" w:cs="Times New Roman"/>
          <w:sz w:val="28"/>
          <w:szCs w:val="28"/>
        </w:rPr>
        <w:t xml:space="preserve">КК України розпочато 513 кримінальних проваджень </w:t>
      </w:r>
      <w:r w:rsidRPr="00751CF8">
        <w:rPr>
          <w:rFonts w:ascii="Times New Roman" w:hAnsi="Times New Roman" w:cs="Times New Roman"/>
          <w:sz w:val="28"/>
          <w:szCs w:val="28"/>
        </w:rPr>
        <w:br/>
        <w:t>(у 2019 р. – 424) (рис. 4.2).</w:t>
      </w:r>
    </w:p>
    <w:p w:rsidR="00751CF8" w:rsidRPr="00751CF8" w:rsidRDefault="00751CF8" w:rsidP="00751CF8">
      <w:pPr>
        <w:pStyle w:val="a7"/>
        <w:spacing w:before="120" w:after="120"/>
        <w:ind w:left="-426"/>
        <w:jc w:val="center"/>
        <w:rPr>
          <w:rFonts w:ascii="Times New Roman" w:hAnsi="Times New Roman" w:cs="Times New Roman"/>
          <w:b/>
          <w:color w:val="2E74B5" w:themeColor="accent1" w:themeShade="BF"/>
        </w:rPr>
      </w:pPr>
      <w:r w:rsidRPr="00751CF8">
        <w:rPr>
          <w:rFonts w:ascii="Times New Roman" w:hAnsi="Times New Roman" w:cs="Times New Roman"/>
          <w:b/>
        </w:rPr>
        <w:t xml:space="preserve">Кількість розпочатих кримінальних проваджень за ст. ст. 209, 209-1 КК України </w:t>
      </w:r>
      <w:r w:rsidRPr="00751CF8">
        <w:rPr>
          <w:rFonts w:ascii="Times New Roman" w:hAnsi="Times New Roman" w:cs="Times New Roman"/>
          <w:b/>
          <w:color w:val="C45911" w:themeColor="accent2" w:themeShade="BF"/>
        </w:rPr>
        <w:br/>
      </w:r>
      <w:r w:rsidRPr="00751CF8">
        <w:rPr>
          <w:rFonts w:ascii="Times New Roman" w:hAnsi="Times New Roman" w:cs="Times New Roman"/>
          <w:b/>
        </w:rPr>
        <w:t>у 2019 – 2020 роках</w:t>
      </w:r>
    </w:p>
    <w:tbl>
      <w:tblPr>
        <w:tblW w:w="0" w:type="auto"/>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972"/>
        <w:gridCol w:w="3187"/>
        <w:gridCol w:w="3361"/>
      </w:tblGrid>
      <w:tr w:rsidR="00751CF8" w:rsidRPr="00751CF8" w:rsidTr="00B6222F">
        <w:trPr>
          <w:trHeight w:val="240"/>
        </w:trPr>
        <w:tc>
          <w:tcPr>
            <w:tcW w:w="2972" w:type="dxa"/>
            <w:vMerge w:val="restart"/>
            <w:tcBorders>
              <w:top w:val="single" w:sz="4" w:space="0" w:color="FFFFFF"/>
              <w:left w:val="single" w:sz="4" w:space="0" w:color="FFFFFF"/>
              <w:right w:val="single" w:sz="4" w:space="0" w:color="FFFFFF"/>
            </w:tcBorders>
            <w:shd w:val="clear" w:color="auto" w:fill="A4C99F"/>
          </w:tcPr>
          <w:p w:rsidR="00751CF8" w:rsidRPr="00751CF8" w:rsidRDefault="00751CF8" w:rsidP="005A3274">
            <w:pPr>
              <w:tabs>
                <w:tab w:val="left" w:pos="709"/>
              </w:tabs>
              <w:spacing w:after="120"/>
              <w:jc w:val="center"/>
              <w:rPr>
                <w:rFonts w:ascii="Times New Roman" w:hAnsi="Times New Roman" w:cs="Times New Roman"/>
                <w:b/>
                <w:bCs/>
              </w:rPr>
            </w:pPr>
            <w:r w:rsidRPr="00751CF8">
              <w:rPr>
                <w:rFonts w:ascii="Times New Roman" w:hAnsi="Times New Roman" w:cs="Times New Roman"/>
                <w:b/>
                <w:bCs/>
              </w:rPr>
              <w:t>Назва ПО</w:t>
            </w:r>
          </w:p>
        </w:tc>
        <w:tc>
          <w:tcPr>
            <w:tcW w:w="6548" w:type="dxa"/>
            <w:gridSpan w:val="2"/>
            <w:tcBorders>
              <w:top w:val="single" w:sz="4" w:space="0" w:color="FFFFFF"/>
              <w:left w:val="single" w:sz="4" w:space="0" w:color="FFFFFF"/>
              <w:bottom w:val="single" w:sz="4" w:space="0" w:color="FFFFFF"/>
              <w:right w:val="single" w:sz="4" w:space="0" w:color="FFFFFF"/>
            </w:tcBorders>
            <w:shd w:val="clear" w:color="auto" w:fill="A4C99F"/>
          </w:tcPr>
          <w:p w:rsidR="00751CF8" w:rsidRPr="00751CF8" w:rsidRDefault="00751CF8" w:rsidP="00B6222F">
            <w:pPr>
              <w:tabs>
                <w:tab w:val="left" w:pos="709"/>
              </w:tabs>
              <w:spacing w:after="120"/>
              <w:jc w:val="center"/>
              <w:rPr>
                <w:rFonts w:ascii="Times New Roman" w:hAnsi="Times New Roman" w:cs="Times New Roman"/>
                <w:b/>
                <w:bCs/>
              </w:rPr>
            </w:pPr>
            <w:r w:rsidRPr="00751CF8">
              <w:rPr>
                <w:rFonts w:ascii="Times New Roman" w:hAnsi="Times New Roman" w:cs="Times New Roman"/>
                <w:b/>
                <w:bCs/>
              </w:rPr>
              <w:t>Кількість кримінальних проваджень</w:t>
            </w:r>
          </w:p>
        </w:tc>
      </w:tr>
      <w:tr w:rsidR="00751CF8" w:rsidRPr="00751CF8" w:rsidTr="00B6222F">
        <w:trPr>
          <w:trHeight w:val="150"/>
        </w:trPr>
        <w:tc>
          <w:tcPr>
            <w:tcW w:w="2972" w:type="dxa"/>
            <w:vMerge/>
            <w:tcBorders>
              <w:left w:val="single" w:sz="4" w:space="0" w:color="FFFFFF"/>
            </w:tcBorders>
            <w:shd w:val="clear" w:color="auto" w:fill="A4C99F"/>
          </w:tcPr>
          <w:p w:rsidR="00751CF8" w:rsidRPr="00751CF8" w:rsidRDefault="00751CF8" w:rsidP="005A3274">
            <w:pPr>
              <w:tabs>
                <w:tab w:val="left" w:pos="709"/>
              </w:tabs>
              <w:spacing w:after="120"/>
              <w:jc w:val="center"/>
              <w:rPr>
                <w:rFonts w:ascii="Times New Roman" w:hAnsi="Times New Roman" w:cs="Times New Roman"/>
                <w:b/>
                <w:bCs/>
                <w:color w:val="FFFFFF"/>
              </w:rPr>
            </w:pPr>
          </w:p>
        </w:tc>
        <w:tc>
          <w:tcPr>
            <w:tcW w:w="3187" w:type="dxa"/>
            <w:tcBorders>
              <w:top w:val="single" w:sz="4" w:space="0" w:color="FFFFFF"/>
            </w:tcBorders>
            <w:shd w:val="clear" w:color="auto" w:fill="A4C99F"/>
          </w:tcPr>
          <w:p w:rsidR="00751CF8" w:rsidRPr="00751CF8" w:rsidRDefault="00751CF8" w:rsidP="00B6222F">
            <w:pPr>
              <w:tabs>
                <w:tab w:val="left" w:pos="709"/>
              </w:tabs>
              <w:spacing w:after="120"/>
              <w:jc w:val="center"/>
              <w:rPr>
                <w:rFonts w:ascii="Times New Roman" w:hAnsi="Times New Roman" w:cs="Times New Roman"/>
                <w:b/>
              </w:rPr>
            </w:pPr>
            <w:r w:rsidRPr="00751CF8">
              <w:rPr>
                <w:rFonts w:ascii="Times New Roman" w:hAnsi="Times New Roman" w:cs="Times New Roman"/>
                <w:b/>
              </w:rPr>
              <w:t>2019 рік</w:t>
            </w:r>
          </w:p>
        </w:tc>
        <w:tc>
          <w:tcPr>
            <w:tcW w:w="3361" w:type="dxa"/>
            <w:tcBorders>
              <w:top w:val="single" w:sz="4" w:space="0" w:color="FFFFFF"/>
            </w:tcBorders>
            <w:shd w:val="clear" w:color="auto" w:fill="A4C99F"/>
          </w:tcPr>
          <w:p w:rsidR="00751CF8" w:rsidRPr="00751CF8" w:rsidRDefault="00751CF8" w:rsidP="00B6222F">
            <w:pPr>
              <w:tabs>
                <w:tab w:val="left" w:pos="709"/>
              </w:tabs>
              <w:spacing w:after="120"/>
              <w:jc w:val="center"/>
              <w:rPr>
                <w:rFonts w:ascii="Times New Roman" w:hAnsi="Times New Roman" w:cs="Times New Roman"/>
                <w:b/>
              </w:rPr>
            </w:pPr>
            <w:r w:rsidRPr="00751CF8">
              <w:rPr>
                <w:rFonts w:ascii="Times New Roman" w:hAnsi="Times New Roman" w:cs="Times New Roman"/>
                <w:b/>
              </w:rPr>
              <w:t>2020 рік</w:t>
            </w:r>
          </w:p>
        </w:tc>
      </w:tr>
      <w:tr w:rsidR="00751CF8" w:rsidRPr="00751CF8" w:rsidTr="00B6222F">
        <w:tc>
          <w:tcPr>
            <w:tcW w:w="2972" w:type="dxa"/>
            <w:tcBorders>
              <w:left w:val="single" w:sz="4" w:space="0" w:color="FFFFFF"/>
            </w:tcBorders>
            <w:shd w:val="clear" w:color="auto" w:fill="DEEAF6" w:themeFill="accent1" w:themeFillTint="33"/>
          </w:tcPr>
          <w:p w:rsidR="00751CF8" w:rsidRPr="00751CF8" w:rsidRDefault="00751CF8" w:rsidP="005A3274">
            <w:pPr>
              <w:tabs>
                <w:tab w:val="left" w:pos="709"/>
              </w:tabs>
              <w:spacing w:after="120"/>
              <w:jc w:val="center"/>
              <w:rPr>
                <w:rFonts w:ascii="Times New Roman" w:hAnsi="Times New Roman" w:cs="Times New Roman"/>
                <w:bCs/>
              </w:rPr>
            </w:pPr>
            <w:r w:rsidRPr="00751CF8">
              <w:rPr>
                <w:rFonts w:ascii="Times New Roman" w:hAnsi="Times New Roman" w:cs="Times New Roman"/>
                <w:bCs/>
              </w:rPr>
              <w:t>ДФС</w:t>
            </w:r>
          </w:p>
        </w:tc>
        <w:tc>
          <w:tcPr>
            <w:tcW w:w="3187"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105</w:t>
            </w:r>
          </w:p>
        </w:tc>
        <w:tc>
          <w:tcPr>
            <w:tcW w:w="3361"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101</w:t>
            </w:r>
          </w:p>
        </w:tc>
      </w:tr>
      <w:tr w:rsidR="00751CF8" w:rsidRPr="00751CF8" w:rsidTr="00B6222F">
        <w:tc>
          <w:tcPr>
            <w:tcW w:w="2972" w:type="dxa"/>
            <w:tcBorders>
              <w:left w:val="single" w:sz="4" w:space="0" w:color="FFFFFF"/>
            </w:tcBorders>
            <w:shd w:val="clear" w:color="auto" w:fill="E2EFD9" w:themeFill="accent6" w:themeFillTint="33"/>
          </w:tcPr>
          <w:p w:rsidR="00751CF8" w:rsidRPr="00751CF8" w:rsidRDefault="00751CF8" w:rsidP="005A3274">
            <w:pPr>
              <w:tabs>
                <w:tab w:val="left" w:pos="709"/>
              </w:tabs>
              <w:spacing w:after="120"/>
              <w:jc w:val="center"/>
              <w:rPr>
                <w:rFonts w:ascii="Times New Roman" w:hAnsi="Times New Roman" w:cs="Times New Roman"/>
                <w:bCs/>
              </w:rPr>
            </w:pPr>
            <w:r w:rsidRPr="00751CF8">
              <w:rPr>
                <w:rFonts w:ascii="Times New Roman" w:hAnsi="Times New Roman" w:cs="Times New Roman"/>
                <w:bCs/>
              </w:rPr>
              <w:t>НПУ</w:t>
            </w:r>
          </w:p>
        </w:tc>
        <w:tc>
          <w:tcPr>
            <w:tcW w:w="3187" w:type="dxa"/>
            <w:shd w:val="clear" w:color="auto" w:fill="E2EFD9" w:themeFill="accent6"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178</w:t>
            </w:r>
          </w:p>
        </w:tc>
        <w:tc>
          <w:tcPr>
            <w:tcW w:w="3361" w:type="dxa"/>
            <w:shd w:val="clear" w:color="auto" w:fill="E2EFD9" w:themeFill="accent6"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335</w:t>
            </w:r>
          </w:p>
        </w:tc>
      </w:tr>
      <w:tr w:rsidR="00751CF8" w:rsidRPr="00751CF8" w:rsidTr="00B6222F">
        <w:tc>
          <w:tcPr>
            <w:tcW w:w="2972" w:type="dxa"/>
            <w:tcBorders>
              <w:left w:val="single" w:sz="4" w:space="0" w:color="FFFFFF"/>
            </w:tcBorders>
            <w:shd w:val="clear" w:color="auto" w:fill="DEEAF6" w:themeFill="accent1" w:themeFillTint="33"/>
          </w:tcPr>
          <w:p w:rsidR="00751CF8" w:rsidRPr="00751CF8" w:rsidRDefault="00751CF8" w:rsidP="005A3274">
            <w:pPr>
              <w:tabs>
                <w:tab w:val="left" w:pos="709"/>
              </w:tabs>
              <w:spacing w:after="120"/>
              <w:jc w:val="center"/>
              <w:rPr>
                <w:rFonts w:ascii="Times New Roman" w:hAnsi="Times New Roman" w:cs="Times New Roman"/>
                <w:bCs/>
              </w:rPr>
            </w:pPr>
            <w:r w:rsidRPr="00751CF8">
              <w:rPr>
                <w:rFonts w:ascii="Times New Roman" w:hAnsi="Times New Roman" w:cs="Times New Roman"/>
                <w:bCs/>
              </w:rPr>
              <w:t>НАБУ</w:t>
            </w:r>
          </w:p>
        </w:tc>
        <w:tc>
          <w:tcPr>
            <w:tcW w:w="3187"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29</w:t>
            </w:r>
          </w:p>
        </w:tc>
        <w:tc>
          <w:tcPr>
            <w:tcW w:w="3361"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22</w:t>
            </w:r>
          </w:p>
        </w:tc>
      </w:tr>
      <w:tr w:rsidR="00751CF8" w:rsidRPr="00751CF8" w:rsidTr="00B6222F">
        <w:tc>
          <w:tcPr>
            <w:tcW w:w="2972" w:type="dxa"/>
            <w:tcBorders>
              <w:left w:val="single" w:sz="4" w:space="0" w:color="FFFFFF"/>
            </w:tcBorders>
            <w:shd w:val="clear" w:color="auto" w:fill="E2EFD9" w:themeFill="accent6" w:themeFillTint="33"/>
          </w:tcPr>
          <w:p w:rsidR="00751CF8" w:rsidRPr="00751CF8" w:rsidRDefault="00751CF8" w:rsidP="005A3274">
            <w:pPr>
              <w:tabs>
                <w:tab w:val="left" w:pos="709"/>
              </w:tabs>
              <w:spacing w:after="120"/>
              <w:jc w:val="center"/>
              <w:rPr>
                <w:rFonts w:ascii="Times New Roman" w:hAnsi="Times New Roman" w:cs="Times New Roman"/>
                <w:bCs/>
              </w:rPr>
            </w:pPr>
            <w:r w:rsidRPr="00751CF8">
              <w:rPr>
                <w:rFonts w:ascii="Times New Roman" w:hAnsi="Times New Roman" w:cs="Times New Roman"/>
                <w:bCs/>
              </w:rPr>
              <w:t>СБУ</w:t>
            </w:r>
          </w:p>
        </w:tc>
        <w:tc>
          <w:tcPr>
            <w:tcW w:w="3187" w:type="dxa"/>
            <w:shd w:val="clear" w:color="auto" w:fill="E2EFD9" w:themeFill="accent6"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55</w:t>
            </w:r>
          </w:p>
        </w:tc>
        <w:tc>
          <w:tcPr>
            <w:tcW w:w="3361" w:type="dxa"/>
            <w:shd w:val="clear" w:color="auto" w:fill="E2EFD9" w:themeFill="accent6"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42</w:t>
            </w:r>
          </w:p>
        </w:tc>
      </w:tr>
      <w:tr w:rsidR="00751CF8" w:rsidRPr="00751CF8" w:rsidTr="00B6222F">
        <w:tc>
          <w:tcPr>
            <w:tcW w:w="2972" w:type="dxa"/>
            <w:tcBorders>
              <w:left w:val="single" w:sz="4" w:space="0" w:color="FFFFFF"/>
            </w:tcBorders>
            <w:shd w:val="clear" w:color="auto" w:fill="DEEAF6" w:themeFill="accent1" w:themeFillTint="33"/>
          </w:tcPr>
          <w:p w:rsidR="00751CF8" w:rsidRPr="00751CF8" w:rsidRDefault="00751CF8" w:rsidP="005A3274">
            <w:pPr>
              <w:tabs>
                <w:tab w:val="left" w:pos="709"/>
              </w:tabs>
              <w:spacing w:after="120"/>
              <w:jc w:val="center"/>
              <w:rPr>
                <w:rFonts w:ascii="Times New Roman" w:hAnsi="Times New Roman" w:cs="Times New Roman"/>
                <w:bCs/>
              </w:rPr>
            </w:pPr>
            <w:r w:rsidRPr="00751CF8">
              <w:rPr>
                <w:rFonts w:ascii="Times New Roman" w:hAnsi="Times New Roman" w:cs="Times New Roman"/>
                <w:bCs/>
              </w:rPr>
              <w:t>ДБР</w:t>
            </w:r>
          </w:p>
        </w:tc>
        <w:tc>
          <w:tcPr>
            <w:tcW w:w="3187"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15</w:t>
            </w:r>
          </w:p>
        </w:tc>
        <w:tc>
          <w:tcPr>
            <w:tcW w:w="3361" w:type="dxa"/>
            <w:shd w:val="clear" w:color="auto" w:fill="DEEAF6" w:themeFill="accent1" w:themeFillTint="33"/>
          </w:tcPr>
          <w:p w:rsidR="00751CF8" w:rsidRPr="00751CF8" w:rsidRDefault="00751CF8" w:rsidP="00B6222F">
            <w:pPr>
              <w:tabs>
                <w:tab w:val="left" w:pos="709"/>
              </w:tabs>
              <w:spacing w:after="120"/>
              <w:jc w:val="center"/>
              <w:rPr>
                <w:rFonts w:ascii="Times New Roman" w:hAnsi="Times New Roman" w:cs="Times New Roman"/>
              </w:rPr>
            </w:pPr>
            <w:r w:rsidRPr="00751CF8">
              <w:rPr>
                <w:rFonts w:ascii="Times New Roman" w:hAnsi="Times New Roman" w:cs="Times New Roman"/>
              </w:rPr>
              <w:t>13</w:t>
            </w:r>
          </w:p>
        </w:tc>
      </w:tr>
      <w:tr w:rsidR="00751CF8" w:rsidRPr="00751CF8" w:rsidTr="00B6222F">
        <w:tc>
          <w:tcPr>
            <w:tcW w:w="2972" w:type="dxa"/>
            <w:tcBorders>
              <w:left w:val="single" w:sz="4" w:space="0" w:color="FFFFFF"/>
              <w:bottom w:val="single" w:sz="4" w:space="0" w:color="FFFFFF"/>
            </w:tcBorders>
            <w:shd w:val="clear" w:color="auto" w:fill="A4C99F"/>
          </w:tcPr>
          <w:p w:rsidR="00751CF8" w:rsidRPr="00751CF8" w:rsidRDefault="00751CF8" w:rsidP="005A3274">
            <w:pPr>
              <w:tabs>
                <w:tab w:val="left" w:pos="709"/>
              </w:tabs>
              <w:spacing w:after="120"/>
              <w:jc w:val="center"/>
              <w:rPr>
                <w:rFonts w:ascii="Times New Roman" w:hAnsi="Times New Roman" w:cs="Times New Roman"/>
                <w:b/>
                <w:bCs/>
              </w:rPr>
            </w:pPr>
            <w:r w:rsidRPr="00751CF8">
              <w:rPr>
                <w:rFonts w:ascii="Times New Roman" w:hAnsi="Times New Roman" w:cs="Times New Roman"/>
                <w:b/>
                <w:bCs/>
              </w:rPr>
              <w:t>Всього</w:t>
            </w:r>
          </w:p>
        </w:tc>
        <w:tc>
          <w:tcPr>
            <w:tcW w:w="3187" w:type="dxa"/>
            <w:shd w:val="clear" w:color="auto" w:fill="A4C99F"/>
          </w:tcPr>
          <w:p w:rsidR="00751CF8" w:rsidRPr="00751CF8" w:rsidRDefault="00751CF8" w:rsidP="00B6222F">
            <w:pPr>
              <w:tabs>
                <w:tab w:val="left" w:pos="709"/>
              </w:tabs>
              <w:spacing w:after="120"/>
              <w:jc w:val="center"/>
              <w:rPr>
                <w:rFonts w:ascii="Times New Roman" w:hAnsi="Times New Roman" w:cs="Times New Roman"/>
                <w:b/>
              </w:rPr>
            </w:pPr>
            <w:r w:rsidRPr="00751CF8">
              <w:rPr>
                <w:rFonts w:ascii="Times New Roman" w:hAnsi="Times New Roman" w:cs="Times New Roman"/>
                <w:b/>
              </w:rPr>
              <w:t>424</w:t>
            </w:r>
          </w:p>
        </w:tc>
        <w:tc>
          <w:tcPr>
            <w:tcW w:w="3361" w:type="dxa"/>
            <w:shd w:val="clear" w:color="auto" w:fill="A4C99F"/>
          </w:tcPr>
          <w:p w:rsidR="00751CF8" w:rsidRPr="00751CF8" w:rsidRDefault="00751CF8" w:rsidP="00B6222F">
            <w:pPr>
              <w:tabs>
                <w:tab w:val="left" w:pos="709"/>
              </w:tabs>
              <w:spacing w:after="120"/>
              <w:jc w:val="center"/>
              <w:rPr>
                <w:rFonts w:ascii="Times New Roman" w:hAnsi="Times New Roman" w:cs="Times New Roman"/>
                <w:b/>
              </w:rPr>
            </w:pPr>
            <w:r w:rsidRPr="00751CF8">
              <w:rPr>
                <w:rFonts w:ascii="Times New Roman" w:hAnsi="Times New Roman" w:cs="Times New Roman"/>
                <w:b/>
              </w:rPr>
              <w:t>513</w:t>
            </w:r>
          </w:p>
        </w:tc>
      </w:tr>
    </w:tbl>
    <w:p w:rsidR="00751CF8" w:rsidRPr="00751CF8" w:rsidRDefault="00751CF8" w:rsidP="00751CF8">
      <w:pPr>
        <w:tabs>
          <w:tab w:val="left" w:pos="709"/>
        </w:tabs>
        <w:spacing w:before="120" w:after="120"/>
        <w:jc w:val="both"/>
        <w:rPr>
          <w:rFonts w:ascii="Times New Roman" w:hAnsi="Times New Roman" w:cs="Times New Roman"/>
          <w:sz w:val="28"/>
          <w:szCs w:val="28"/>
        </w:rPr>
      </w:pPr>
      <w:r w:rsidRPr="00751CF8">
        <w:rPr>
          <w:rFonts w:ascii="Times New Roman" w:hAnsi="Times New Roman" w:cs="Times New Roman"/>
          <w:noProof/>
          <w:sz w:val="18"/>
          <w:szCs w:val="18"/>
          <w:lang w:eastAsia="uk-UA"/>
        </w:rPr>
        <w:drawing>
          <wp:inline distT="0" distB="0" distL="0" distR="0" wp14:anchorId="4ADA53CD" wp14:editId="34CDC381">
            <wp:extent cx="6019800" cy="3387255"/>
            <wp:effectExtent l="0" t="0" r="0" b="3810"/>
            <wp:docPr id="55" name="Діагра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51CF8" w:rsidRPr="00751CF8" w:rsidRDefault="00751CF8" w:rsidP="009E1A2C">
      <w:pPr>
        <w:tabs>
          <w:tab w:val="left" w:pos="709"/>
        </w:tabs>
        <w:spacing w:before="120" w:after="120"/>
        <w:jc w:val="both"/>
        <w:rPr>
          <w:rFonts w:ascii="Times New Roman" w:hAnsi="Times New Roman" w:cs="Times New Roman"/>
          <w:sz w:val="28"/>
          <w:szCs w:val="28"/>
        </w:rPr>
      </w:pPr>
      <w:r w:rsidRPr="00751CF8">
        <w:rPr>
          <w:rFonts w:ascii="Times New Roman" w:hAnsi="Times New Roman" w:cs="Times New Roman"/>
          <w:sz w:val="28"/>
          <w:szCs w:val="28"/>
        </w:rPr>
        <w:t>Рис. 4.2</w:t>
      </w:r>
    </w:p>
    <w:p w:rsidR="00751CF8" w:rsidRPr="00BD32EE" w:rsidRDefault="005A7820" w:rsidP="00751CF8">
      <w:pPr>
        <w:tabs>
          <w:tab w:val="left" w:pos="709"/>
        </w:tabs>
        <w:spacing w:before="120" w:after="120"/>
        <w:ind w:firstLine="709"/>
        <w:jc w:val="both"/>
        <w:rPr>
          <w:rFonts w:ascii="Times New Roman" w:hAnsi="Times New Roman" w:cs="Times New Roman"/>
          <w:sz w:val="28"/>
          <w:szCs w:val="28"/>
        </w:rPr>
      </w:pPr>
      <w:r w:rsidRPr="00751CF8">
        <w:rPr>
          <w:rFonts w:ascii="Times New Roman" w:hAnsi="Times New Roman" w:cs="Times New Roman"/>
          <w:noProof/>
          <w:lang w:eastAsia="uk-UA"/>
        </w:rPr>
        <w:lastRenderedPageBreak/>
        <w:drawing>
          <wp:anchor distT="0" distB="0" distL="114300" distR="114300" simplePos="0" relativeHeight="251677696" behindDoc="1" locked="0" layoutInCell="1" allowOverlap="1" wp14:anchorId="1BD51629" wp14:editId="58BFE9ED">
            <wp:simplePos x="0" y="0"/>
            <wp:positionH relativeFrom="column">
              <wp:posOffset>2760345</wp:posOffset>
            </wp:positionH>
            <wp:positionV relativeFrom="paragraph">
              <wp:posOffset>43180</wp:posOffset>
            </wp:positionV>
            <wp:extent cx="3251200" cy="1701165"/>
            <wp:effectExtent l="0" t="0" r="6350" b="13335"/>
            <wp:wrapTight wrapText="bothSides">
              <wp:wrapPolygon edited="0">
                <wp:start x="0" y="0"/>
                <wp:lineTo x="0" y="21527"/>
                <wp:lineTo x="21516" y="21527"/>
                <wp:lineTo x="21516" y="0"/>
                <wp:lineTo x="0" y="0"/>
              </wp:wrapPolygon>
            </wp:wrapTight>
            <wp:docPr id="56" name="Діагра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00751CF8" w:rsidRPr="00751CF8">
        <w:rPr>
          <w:rFonts w:ascii="Times New Roman" w:hAnsi="Times New Roman" w:cs="Times New Roman"/>
          <w:sz w:val="28"/>
          <w:szCs w:val="28"/>
        </w:rPr>
        <w:t>За інформацією Служби безпеки України</w:t>
      </w:r>
      <w:r w:rsidR="00751CF8" w:rsidRPr="00751CF8">
        <w:rPr>
          <w:rFonts w:ascii="Times New Roman" w:hAnsi="Times New Roman" w:cs="Times New Roman"/>
          <w:b/>
          <w:sz w:val="28"/>
          <w:szCs w:val="28"/>
        </w:rPr>
        <w:t xml:space="preserve"> </w:t>
      </w:r>
      <w:r w:rsidR="00751CF8" w:rsidRPr="00751CF8">
        <w:rPr>
          <w:rFonts w:ascii="Times New Roman" w:hAnsi="Times New Roman" w:cs="Times New Roman"/>
          <w:sz w:val="28"/>
          <w:szCs w:val="28"/>
        </w:rPr>
        <w:t>у 2020 році</w:t>
      </w:r>
      <w:r w:rsidR="00751CF8" w:rsidRPr="00751CF8">
        <w:rPr>
          <w:rFonts w:ascii="Times New Roman" w:hAnsi="Times New Roman" w:cs="Times New Roman"/>
          <w:b/>
          <w:sz w:val="28"/>
          <w:szCs w:val="28"/>
        </w:rPr>
        <w:t xml:space="preserve"> </w:t>
      </w:r>
      <w:r w:rsidR="00751CF8" w:rsidRPr="00751CF8">
        <w:rPr>
          <w:rFonts w:ascii="Times New Roman" w:hAnsi="Times New Roman" w:cs="Times New Roman"/>
          <w:sz w:val="28"/>
          <w:szCs w:val="28"/>
        </w:rPr>
        <w:t xml:space="preserve">за </w:t>
      </w:r>
      <w:r w:rsidR="00F832F1">
        <w:rPr>
          <w:rFonts w:ascii="Times New Roman" w:hAnsi="Times New Roman" w:cs="Times New Roman"/>
          <w:sz w:val="28"/>
          <w:szCs w:val="28"/>
        </w:rPr>
        <w:br/>
      </w:r>
      <w:r w:rsidR="00751CF8" w:rsidRPr="00751CF8">
        <w:rPr>
          <w:rFonts w:ascii="Times New Roman" w:hAnsi="Times New Roman" w:cs="Times New Roman"/>
          <w:sz w:val="28"/>
          <w:szCs w:val="28"/>
        </w:rPr>
        <w:t xml:space="preserve">ст. 258-5 КК України («Фінансування тероризму») розпочато </w:t>
      </w:r>
      <w:r w:rsidR="00751CF8" w:rsidRPr="00BD32EE">
        <w:rPr>
          <w:rFonts w:ascii="Times New Roman" w:hAnsi="Times New Roman" w:cs="Times New Roman"/>
          <w:sz w:val="28"/>
          <w:szCs w:val="28"/>
        </w:rPr>
        <w:t>158 кримінальних проваджень (у 2019р. – 207) (рис. 4.3).</w:t>
      </w:r>
    </w:p>
    <w:p w:rsidR="00751CF8" w:rsidRPr="00751CF8" w:rsidRDefault="00751CF8" w:rsidP="00751CF8">
      <w:pPr>
        <w:tabs>
          <w:tab w:val="left" w:pos="709"/>
        </w:tabs>
        <w:spacing w:before="120" w:after="120"/>
        <w:ind w:firstLine="709"/>
        <w:jc w:val="both"/>
        <w:rPr>
          <w:rFonts w:ascii="Times New Roman" w:hAnsi="Times New Roman" w:cs="Times New Roman"/>
          <w:sz w:val="16"/>
          <w:szCs w:val="16"/>
        </w:rPr>
      </w:pPr>
    </w:p>
    <w:p w:rsidR="005A7820" w:rsidRDefault="00751CF8" w:rsidP="00F832F1">
      <w:pPr>
        <w:tabs>
          <w:tab w:val="left" w:pos="709"/>
        </w:tabs>
        <w:spacing w:before="120" w:after="120"/>
        <w:ind w:left="4395"/>
        <w:jc w:val="both"/>
        <w:rPr>
          <w:rFonts w:ascii="Times New Roman" w:eastAsia="Times New Roman" w:hAnsi="Times New Roman" w:cs="Times New Roman"/>
          <w:sz w:val="28"/>
          <w:szCs w:val="28"/>
          <w:lang w:eastAsia="ru-RU"/>
        </w:rPr>
      </w:pPr>
      <w:r w:rsidRPr="00751CF8">
        <w:rPr>
          <w:rFonts w:ascii="Times New Roman" w:hAnsi="Times New Roman" w:cs="Times New Roman"/>
          <w:sz w:val="28"/>
          <w:szCs w:val="28"/>
        </w:rPr>
        <w:t>Рис. 4.3</w:t>
      </w:r>
      <w:bookmarkStart w:id="45" w:name="_Toc2683947"/>
      <w:bookmarkStart w:id="46" w:name="_Toc65748821"/>
    </w:p>
    <w:p w:rsidR="00751CF8" w:rsidRPr="00751CF8" w:rsidRDefault="00751CF8" w:rsidP="002642B9">
      <w:pPr>
        <w:pStyle w:val="2"/>
        <w:ind w:firstLine="709"/>
        <w:jc w:val="both"/>
      </w:pPr>
      <w:r w:rsidRPr="00751CF8">
        <w:t>4.2. Передані на розгляд судів кримінальні провадження</w:t>
      </w:r>
      <w:bookmarkEnd w:id="45"/>
      <w:r w:rsidRPr="00F832F1">
        <w:rPr>
          <w:rStyle w:val="af4"/>
          <w:sz w:val="32"/>
          <w:szCs w:val="32"/>
        </w:rPr>
        <w:footnoteReference w:customMarkFollows="1" w:id="3"/>
        <w:sym w:font="Symbol" w:char="F02A"/>
      </w:r>
      <w:bookmarkEnd w:id="46"/>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У 2020 році Держфінмоніторингом від правоохоронних органів отримано інформацію щодо 42 узагальнених матеріалів, за якими досудове розслідування закінчено та направлено обвинувальний акт/клопотання до суду. Загальна вартість арештованого та вилученого майна – 684,79 млн гривень.</w:t>
      </w:r>
    </w:p>
    <w:p w:rsidR="00751CF8" w:rsidRPr="00751CF8" w:rsidRDefault="00751CF8" w:rsidP="002642B9">
      <w:pPr>
        <w:tabs>
          <w:tab w:val="left" w:pos="0"/>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За узагальненими даними правоохоронних органів у 2020 році направлено до суду з обвинувальним актом 154 кримінальних провадження за </w:t>
      </w:r>
      <w:r w:rsidR="007E3406">
        <w:rPr>
          <w:rFonts w:ascii="Times New Roman" w:eastAsia="Calibri" w:hAnsi="Times New Roman" w:cs="Times New Roman"/>
          <w:sz w:val="28"/>
          <w:szCs w:val="28"/>
        </w:rPr>
        <w:br/>
      </w:r>
      <w:r w:rsidRPr="00751CF8">
        <w:rPr>
          <w:rFonts w:ascii="Times New Roman" w:eastAsia="Calibri" w:hAnsi="Times New Roman" w:cs="Times New Roman"/>
          <w:sz w:val="28"/>
          <w:szCs w:val="28"/>
        </w:rPr>
        <w:t xml:space="preserve">ст.ст. 209, 209-1 КК України (у 2019 році – 89) </w:t>
      </w:r>
      <w:r w:rsidRPr="00751CF8">
        <w:rPr>
          <w:rFonts w:ascii="Times New Roman" w:hAnsi="Times New Roman" w:cs="Times New Roman"/>
          <w:sz w:val="28"/>
          <w:szCs w:val="28"/>
        </w:rPr>
        <w:t>(рис.4.4).</w:t>
      </w:r>
    </w:p>
    <w:p w:rsidR="00751CF8" w:rsidRPr="00751CF8" w:rsidRDefault="00751CF8" w:rsidP="00751CF8">
      <w:pPr>
        <w:tabs>
          <w:tab w:val="left" w:pos="0"/>
        </w:tabs>
        <w:ind w:firstLine="709"/>
        <w:jc w:val="center"/>
        <w:rPr>
          <w:rFonts w:ascii="Times New Roman" w:eastAsia="Calibri" w:hAnsi="Times New Roman" w:cs="Times New Roman"/>
          <w:b/>
        </w:rPr>
      </w:pPr>
      <w:r w:rsidRPr="00751CF8">
        <w:rPr>
          <w:rFonts w:ascii="Times New Roman" w:eastAsia="Calibri" w:hAnsi="Times New Roman" w:cs="Times New Roman"/>
          <w:b/>
        </w:rPr>
        <w:t>Інформація щодо руху кримінальних проваджень за ст.ст. 209, 209-1 КК України</w:t>
      </w:r>
      <w:r w:rsidRPr="00751CF8">
        <w:rPr>
          <w:rFonts w:ascii="Times New Roman" w:eastAsia="Calibri" w:hAnsi="Times New Roman" w:cs="Times New Roman"/>
          <w:b/>
        </w:rPr>
        <w:br/>
        <w:t xml:space="preserve"> у 2019-2020 роках</w:t>
      </w:r>
    </w:p>
    <w:tbl>
      <w:tblPr>
        <w:tblW w:w="963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56"/>
        <w:gridCol w:w="1294"/>
        <w:gridCol w:w="1107"/>
        <w:gridCol w:w="1316"/>
        <w:gridCol w:w="1418"/>
        <w:gridCol w:w="1842"/>
        <w:gridCol w:w="1701"/>
      </w:tblGrid>
      <w:tr w:rsidR="00751CF8" w:rsidRPr="00751CF8" w:rsidTr="00072EFB">
        <w:trPr>
          <w:cantSplit/>
          <w:trHeight w:val="2144"/>
        </w:trPr>
        <w:tc>
          <w:tcPr>
            <w:tcW w:w="956" w:type="dxa"/>
            <w:tcBorders>
              <w:top w:val="single" w:sz="4" w:space="0" w:color="FFFFFF"/>
              <w:left w:val="single" w:sz="4" w:space="0" w:color="FFFFFF"/>
              <w:right w:val="nil"/>
            </w:tcBorders>
            <w:shd w:val="clear" w:color="auto" w:fill="C5E0B3" w:themeFill="accent6" w:themeFillTint="66"/>
            <w:textDirection w:val="btLr"/>
            <w:vAlign w:val="center"/>
          </w:tcPr>
          <w:p w:rsidR="00751CF8" w:rsidRPr="00751CF8" w:rsidRDefault="00751CF8" w:rsidP="00B6222F">
            <w:pPr>
              <w:tabs>
                <w:tab w:val="left" w:pos="426"/>
              </w:tabs>
              <w:ind w:left="113" w:right="113"/>
              <w:jc w:val="center"/>
              <w:rPr>
                <w:rFonts w:ascii="Times New Roman" w:eastAsia="Calibri" w:hAnsi="Times New Roman" w:cs="Times New Roman"/>
                <w:b/>
                <w:bCs/>
                <w:color w:val="FFFFFF"/>
              </w:rPr>
            </w:pPr>
            <w:r w:rsidRPr="00751CF8">
              <w:rPr>
                <w:rFonts w:ascii="Times New Roman" w:eastAsia="Calibri" w:hAnsi="Times New Roman" w:cs="Times New Roman"/>
                <w:b/>
                <w:bCs/>
              </w:rPr>
              <w:t>Назва ПО</w:t>
            </w:r>
          </w:p>
        </w:tc>
        <w:tc>
          <w:tcPr>
            <w:tcW w:w="1294"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B6222F">
            <w:pPr>
              <w:tabs>
                <w:tab w:val="left" w:pos="426"/>
              </w:tabs>
              <w:spacing w:after="120"/>
              <w:ind w:left="113" w:right="113"/>
              <w:jc w:val="center"/>
              <w:rPr>
                <w:rFonts w:ascii="Times New Roman" w:eastAsia="Calibri" w:hAnsi="Times New Roman" w:cs="Times New Roman"/>
                <w:b/>
                <w:bCs/>
              </w:rPr>
            </w:pPr>
            <w:r w:rsidRPr="00751CF8">
              <w:rPr>
                <w:rFonts w:ascii="Times New Roman" w:eastAsia="Calibri" w:hAnsi="Times New Roman" w:cs="Times New Roman"/>
                <w:b/>
                <w:bCs/>
              </w:rPr>
              <w:t xml:space="preserve">Перебувало кримінальних проваджень </w:t>
            </w:r>
          </w:p>
        </w:tc>
        <w:tc>
          <w:tcPr>
            <w:tcW w:w="1107"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B6222F">
            <w:pPr>
              <w:tabs>
                <w:tab w:val="left" w:pos="426"/>
              </w:tabs>
              <w:spacing w:after="120"/>
              <w:ind w:left="113" w:right="113"/>
              <w:jc w:val="center"/>
              <w:rPr>
                <w:rFonts w:ascii="Times New Roman" w:eastAsia="Calibri" w:hAnsi="Times New Roman" w:cs="Times New Roman"/>
                <w:b/>
                <w:bCs/>
                <w:color w:val="FFFFFF"/>
              </w:rPr>
            </w:pPr>
            <w:r w:rsidRPr="00751CF8">
              <w:rPr>
                <w:rFonts w:ascii="Times New Roman" w:eastAsia="Calibri" w:hAnsi="Times New Roman" w:cs="Times New Roman"/>
                <w:b/>
                <w:bCs/>
              </w:rPr>
              <w:t>Завершено досудове розслідування</w:t>
            </w:r>
          </w:p>
        </w:tc>
        <w:tc>
          <w:tcPr>
            <w:tcW w:w="1316"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B6222F">
            <w:pPr>
              <w:tabs>
                <w:tab w:val="left" w:pos="426"/>
              </w:tabs>
              <w:spacing w:after="120"/>
              <w:ind w:left="113" w:right="113"/>
              <w:jc w:val="center"/>
              <w:rPr>
                <w:rFonts w:ascii="Times New Roman" w:eastAsia="Calibri" w:hAnsi="Times New Roman" w:cs="Times New Roman"/>
                <w:b/>
                <w:bCs/>
                <w:color w:val="FFFFFF"/>
              </w:rPr>
            </w:pPr>
            <w:r w:rsidRPr="00751CF8">
              <w:rPr>
                <w:rFonts w:ascii="Times New Roman" w:eastAsia="Calibri" w:hAnsi="Times New Roman" w:cs="Times New Roman"/>
                <w:b/>
                <w:bCs/>
              </w:rPr>
              <w:t>Закрито кримінальних проваджень</w:t>
            </w:r>
          </w:p>
        </w:tc>
        <w:tc>
          <w:tcPr>
            <w:tcW w:w="1418"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B6222F">
            <w:pPr>
              <w:tabs>
                <w:tab w:val="left" w:pos="426"/>
              </w:tabs>
              <w:spacing w:after="120"/>
              <w:ind w:left="113" w:right="113"/>
              <w:jc w:val="center"/>
              <w:rPr>
                <w:rFonts w:ascii="Times New Roman" w:hAnsi="Times New Roman" w:cs="Times New Roman"/>
                <w:b/>
                <w:bCs/>
                <w:color w:val="FFFFFF"/>
              </w:rPr>
            </w:pPr>
            <w:r w:rsidRPr="00751CF8">
              <w:rPr>
                <w:rFonts w:ascii="Times New Roman" w:eastAsia="Calibri" w:hAnsi="Times New Roman" w:cs="Times New Roman"/>
                <w:b/>
                <w:bCs/>
              </w:rPr>
              <w:t>Направлено до суду з обвинувальним актом</w:t>
            </w:r>
          </w:p>
        </w:tc>
        <w:tc>
          <w:tcPr>
            <w:tcW w:w="1842"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B6222F">
            <w:pPr>
              <w:tabs>
                <w:tab w:val="left" w:pos="426"/>
              </w:tabs>
              <w:spacing w:after="120"/>
              <w:ind w:left="113" w:right="113"/>
              <w:jc w:val="center"/>
              <w:rPr>
                <w:rFonts w:ascii="Times New Roman" w:hAnsi="Times New Roman" w:cs="Times New Roman"/>
                <w:b/>
                <w:bCs/>
                <w:color w:val="FFFFFF"/>
              </w:rPr>
            </w:pPr>
            <w:r w:rsidRPr="00751CF8">
              <w:rPr>
                <w:rFonts w:ascii="Times New Roman" w:hAnsi="Times New Roman" w:cs="Times New Roman"/>
                <w:b/>
                <w:bCs/>
              </w:rPr>
              <w:t>Встановлена сума доходів, отриманих злочинним шляхом, млн грн</w:t>
            </w:r>
          </w:p>
        </w:tc>
        <w:tc>
          <w:tcPr>
            <w:tcW w:w="1701" w:type="dxa"/>
            <w:tcBorders>
              <w:top w:val="single" w:sz="4" w:space="0" w:color="FFFFFF"/>
              <w:left w:val="nil"/>
              <w:right w:val="nil"/>
            </w:tcBorders>
            <w:shd w:val="clear" w:color="auto" w:fill="C5E0B3" w:themeFill="accent6" w:themeFillTint="66"/>
            <w:textDirection w:val="btLr"/>
            <w:vAlign w:val="center"/>
          </w:tcPr>
          <w:p w:rsidR="00751CF8" w:rsidRPr="00751CF8" w:rsidRDefault="00751CF8" w:rsidP="00072EFB">
            <w:pPr>
              <w:tabs>
                <w:tab w:val="left" w:pos="426"/>
              </w:tabs>
              <w:spacing w:after="120"/>
              <w:ind w:left="113" w:right="113"/>
              <w:jc w:val="center"/>
              <w:rPr>
                <w:rFonts w:ascii="Times New Roman" w:hAnsi="Times New Roman" w:cs="Times New Roman"/>
                <w:b/>
                <w:bCs/>
                <w:color w:val="FFFFFF"/>
              </w:rPr>
            </w:pPr>
            <w:r w:rsidRPr="00751CF8">
              <w:rPr>
                <w:rFonts w:ascii="Times New Roman" w:eastAsia="Calibri" w:hAnsi="Times New Roman" w:cs="Times New Roman"/>
                <w:b/>
                <w:bCs/>
              </w:rPr>
              <w:t>Накладено арешт на майно підозрюваних на суму, млн грн</w:t>
            </w:r>
          </w:p>
        </w:tc>
      </w:tr>
      <w:tr w:rsidR="00751CF8" w:rsidRPr="00751CF8" w:rsidTr="00072EFB">
        <w:trPr>
          <w:trHeight w:val="375"/>
        </w:trPr>
        <w:tc>
          <w:tcPr>
            <w:tcW w:w="956" w:type="dxa"/>
            <w:vMerge w:val="restart"/>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
                <w:bCs/>
              </w:rPr>
            </w:pPr>
            <w:r w:rsidRPr="00751CF8">
              <w:rPr>
                <w:rFonts w:ascii="Times New Roman" w:eastAsia="Calibri" w:hAnsi="Times New Roman" w:cs="Times New Roman"/>
                <w:b/>
                <w:bCs/>
              </w:rPr>
              <w:t>ДФС</w:t>
            </w:r>
          </w:p>
        </w:tc>
        <w:tc>
          <w:tcPr>
            <w:tcW w:w="1294"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175</w:t>
            </w:r>
          </w:p>
        </w:tc>
        <w:tc>
          <w:tcPr>
            <w:tcW w:w="1107"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64</w:t>
            </w:r>
          </w:p>
        </w:tc>
        <w:tc>
          <w:tcPr>
            <w:tcW w:w="1316"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46</w:t>
            </w:r>
          </w:p>
        </w:tc>
        <w:tc>
          <w:tcPr>
            <w:tcW w:w="1418"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18</w:t>
            </w:r>
          </w:p>
        </w:tc>
        <w:tc>
          <w:tcPr>
            <w:tcW w:w="1842"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192,2</w:t>
            </w:r>
          </w:p>
        </w:tc>
        <w:tc>
          <w:tcPr>
            <w:tcW w:w="1701"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1,5</w:t>
            </w:r>
          </w:p>
        </w:tc>
      </w:tr>
      <w:tr w:rsidR="00751CF8" w:rsidRPr="00751CF8" w:rsidTr="00072EFB">
        <w:trPr>
          <w:trHeight w:val="387"/>
        </w:trPr>
        <w:tc>
          <w:tcPr>
            <w:tcW w:w="956" w:type="dxa"/>
            <w:vMerge/>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p>
        </w:tc>
        <w:tc>
          <w:tcPr>
            <w:tcW w:w="1294"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176</w:t>
            </w:r>
          </w:p>
        </w:tc>
        <w:tc>
          <w:tcPr>
            <w:tcW w:w="1107" w:type="dxa"/>
            <w:shd w:val="clear" w:color="auto" w:fill="E2EFD9"/>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52</w:t>
            </w:r>
          </w:p>
        </w:tc>
        <w:tc>
          <w:tcPr>
            <w:tcW w:w="1316" w:type="dxa"/>
            <w:shd w:val="clear" w:color="auto" w:fill="E2EFD9"/>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39</w:t>
            </w:r>
          </w:p>
        </w:tc>
        <w:tc>
          <w:tcPr>
            <w:tcW w:w="1418"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13</w:t>
            </w:r>
          </w:p>
        </w:tc>
        <w:tc>
          <w:tcPr>
            <w:tcW w:w="1842"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14,13</w:t>
            </w:r>
          </w:p>
        </w:tc>
        <w:tc>
          <w:tcPr>
            <w:tcW w:w="1701"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5,15</w:t>
            </w:r>
          </w:p>
        </w:tc>
      </w:tr>
      <w:tr w:rsidR="00751CF8" w:rsidRPr="00751CF8" w:rsidTr="00072EFB">
        <w:trPr>
          <w:trHeight w:val="362"/>
        </w:trPr>
        <w:tc>
          <w:tcPr>
            <w:tcW w:w="956" w:type="dxa"/>
            <w:vMerge w:val="restart"/>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r w:rsidRPr="00751CF8">
              <w:rPr>
                <w:rFonts w:ascii="Times New Roman" w:eastAsia="Calibri" w:hAnsi="Times New Roman" w:cs="Times New Roman"/>
                <w:b/>
                <w:bCs/>
              </w:rPr>
              <w:t>НПУ</w:t>
            </w:r>
          </w:p>
        </w:tc>
        <w:tc>
          <w:tcPr>
            <w:tcW w:w="1294"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330</w:t>
            </w:r>
          </w:p>
        </w:tc>
        <w:tc>
          <w:tcPr>
            <w:tcW w:w="1107"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104</w:t>
            </w:r>
          </w:p>
        </w:tc>
        <w:tc>
          <w:tcPr>
            <w:tcW w:w="1316"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w:t>
            </w:r>
          </w:p>
        </w:tc>
        <w:tc>
          <w:tcPr>
            <w:tcW w:w="1418"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59</w:t>
            </w:r>
          </w:p>
        </w:tc>
        <w:tc>
          <w:tcPr>
            <w:tcW w:w="1842"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 xml:space="preserve">1,25 </w:t>
            </w:r>
          </w:p>
        </w:tc>
        <w:tc>
          <w:tcPr>
            <w:tcW w:w="1701"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 xml:space="preserve">4,4 </w:t>
            </w:r>
          </w:p>
        </w:tc>
      </w:tr>
      <w:tr w:rsidR="00751CF8" w:rsidRPr="00751CF8" w:rsidTr="00072EFB">
        <w:trPr>
          <w:trHeight w:val="387"/>
        </w:trPr>
        <w:tc>
          <w:tcPr>
            <w:tcW w:w="956" w:type="dxa"/>
            <w:vMerge/>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p>
        </w:tc>
        <w:tc>
          <w:tcPr>
            <w:tcW w:w="1294"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579</w:t>
            </w:r>
          </w:p>
        </w:tc>
        <w:tc>
          <w:tcPr>
            <w:tcW w:w="1107" w:type="dxa"/>
            <w:shd w:val="clear" w:color="auto" w:fill="E2EFD9"/>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190</w:t>
            </w:r>
          </w:p>
        </w:tc>
        <w:tc>
          <w:tcPr>
            <w:tcW w:w="1316" w:type="dxa"/>
            <w:shd w:val="clear" w:color="auto" w:fill="E2EFD9"/>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6</w:t>
            </w:r>
          </w:p>
        </w:tc>
        <w:tc>
          <w:tcPr>
            <w:tcW w:w="1418"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131</w:t>
            </w:r>
          </w:p>
        </w:tc>
        <w:tc>
          <w:tcPr>
            <w:tcW w:w="1842"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38,7</w:t>
            </w:r>
          </w:p>
        </w:tc>
        <w:tc>
          <w:tcPr>
            <w:tcW w:w="1701"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 xml:space="preserve">27,14 </w:t>
            </w:r>
          </w:p>
        </w:tc>
      </w:tr>
      <w:tr w:rsidR="00751CF8" w:rsidRPr="00751CF8" w:rsidTr="00072EFB">
        <w:trPr>
          <w:trHeight w:val="362"/>
        </w:trPr>
        <w:tc>
          <w:tcPr>
            <w:tcW w:w="956" w:type="dxa"/>
            <w:vMerge w:val="restart"/>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r w:rsidRPr="00751CF8">
              <w:rPr>
                <w:rFonts w:ascii="Times New Roman" w:hAnsi="Times New Roman" w:cs="Times New Roman"/>
                <w:b/>
                <w:bCs/>
              </w:rPr>
              <w:t>НАБУ</w:t>
            </w:r>
          </w:p>
        </w:tc>
        <w:tc>
          <w:tcPr>
            <w:tcW w:w="1294"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107"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15</w:t>
            </w:r>
          </w:p>
        </w:tc>
        <w:tc>
          <w:tcPr>
            <w:tcW w:w="1316" w:type="dxa"/>
            <w:shd w:val="clear" w:color="auto" w:fill="DEEAF6"/>
            <w:vAlign w:val="center"/>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w:t>
            </w:r>
          </w:p>
        </w:tc>
        <w:tc>
          <w:tcPr>
            <w:tcW w:w="1418"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10</w:t>
            </w:r>
          </w:p>
        </w:tc>
        <w:tc>
          <w:tcPr>
            <w:tcW w:w="1842"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985,9</w:t>
            </w:r>
          </w:p>
        </w:tc>
        <w:tc>
          <w:tcPr>
            <w:tcW w:w="1701"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1,04</w:t>
            </w:r>
          </w:p>
        </w:tc>
      </w:tr>
      <w:tr w:rsidR="00751CF8" w:rsidRPr="00751CF8" w:rsidTr="00072EFB">
        <w:trPr>
          <w:trHeight w:val="387"/>
        </w:trPr>
        <w:tc>
          <w:tcPr>
            <w:tcW w:w="956" w:type="dxa"/>
            <w:vMerge/>
            <w:tcBorders>
              <w:left w:val="single" w:sz="4" w:space="0" w:color="FFFFFF"/>
            </w:tcBorders>
            <w:shd w:val="clear" w:color="auto" w:fill="B4C6E7"/>
            <w:vAlign w:val="center"/>
          </w:tcPr>
          <w:p w:rsidR="00751CF8" w:rsidRPr="00751CF8" w:rsidDel="00390440" w:rsidRDefault="00751CF8" w:rsidP="00B6222F">
            <w:pPr>
              <w:tabs>
                <w:tab w:val="left" w:pos="426"/>
              </w:tabs>
              <w:rPr>
                <w:rFonts w:ascii="Times New Roman" w:eastAsia="Calibri" w:hAnsi="Times New Roman" w:cs="Times New Roman"/>
                <w:b/>
                <w:bCs/>
                <w:color w:val="FFFFFF"/>
              </w:rPr>
            </w:pPr>
          </w:p>
        </w:tc>
        <w:tc>
          <w:tcPr>
            <w:tcW w:w="1294"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107" w:type="dxa"/>
            <w:shd w:val="clear" w:color="auto" w:fill="E2EFD9"/>
            <w:vAlign w:val="center"/>
          </w:tcPr>
          <w:p w:rsidR="00751CF8" w:rsidRPr="00751CF8" w:rsidDel="00390440"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13</w:t>
            </w:r>
          </w:p>
        </w:tc>
        <w:tc>
          <w:tcPr>
            <w:tcW w:w="1316" w:type="dxa"/>
            <w:shd w:val="clear" w:color="auto" w:fill="E2EFD9"/>
            <w:vAlign w:val="center"/>
          </w:tcPr>
          <w:p w:rsidR="00751CF8" w:rsidRPr="00751CF8" w:rsidDel="00390440"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6</w:t>
            </w:r>
          </w:p>
        </w:tc>
        <w:tc>
          <w:tcPr>
            <w:tcW w:w="1418"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7</w:t>
            </w:r>
          </w:p>
        </w:tc>
        <w:tc>
          <w:tcPr>
            <w:tcW w:w="1842"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161,8</w:t>
            </w:r>
          </w:p>
        </w:tc>
        <w:tc>
          <w:tcPr>
            <w:tcW w:w="1701"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0,33</w:t>
            </w:r>
          </w:p>
        </w:tc>
      </w:tr>
      <w:tr w:rsidR="00751CF8" w:rsidRPr="00751CF8" w:rsidTr="00072EFB">
        <w:trPr>
          <w:trHeight w:val="362"/>
        </w:trPr>
        <w:tc>
          <w:tcPr>
            <w:tcW w:w="956" w:type="dxa"/>
            <w:vMerge w:val="restart"/>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r w:rsidRPr="00751CF8">
              <w:rPr>
                <w:rFonts w:ascii="Times New Roman" w:hAnsi="Times New Roman" w:cs="Times New Roman"/>
                <w:b/>
                <w:bCs/>
              </w:rPr>
              <w:t>ДБР</w:t>
            </w:r>
          </w:p>
        </w:tc>
        <w:tc>
          <w:tcPr>
            <w:tcW w:w="1294"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107"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5</w:t>
            </w:r>
          </w:p>
        </w:tc>
        <w:tc>
          <w:tcPr>
            <w:tcW w:w="1316"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418"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c>
          <w:tcPr>
            <w:tcW w:w="1842"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c>
          <w:tcPr>
            <w:tcW w:w="1701"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r>
      <w:tr w:rsidR="00751CF8" w:rsidRPr="00751CF8" w:rsidTr="00072EFB">
        <w:trPr>
          <w:trHeight w:val="387"/>
        </w:trPr>
        <w:tc>
          <w:tcPr>
            <w:tcW w:w="956" w:type="dxa"/>
            <w:vMerge/>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p>
        </w:tc>
        <w:tc>
          <w:tcPr>
            <w:tcW w:w="1294"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w:t>
            </w:r>
          </w:p>
        </w:tc>
        <w:tc>
          <w:tcPr>
            <w:tcW w:w="1107"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7</w:t>
            </w:r>
          </w:p>
        </w:tc>
        <w:tc>
          <w:tcPr>
            <w:tcW w:w="1316"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418"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c>
          <w:tcPr>
            <w:tcW w:w="1842"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c>
          <w:tcPr>
            <w:tcW w:w="1701"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0</w:t>
            </w:r>
          </w:p>
        </w:tc>
      </w:tr>
      <w:tr w:rsidR="00751CF8" w:rsidRPr="00751CF8" w:rsidTr="00072EFB">
        <w:trPr>
          <w:trHeight w:val="375"/>
        </w:trPr>
        <w:tc>
          <w:tcPr>
            <w:tcW w:w="956" w:type="dxa"/>
            <w:vMerge w:val="restart"/>
            <w:tcBorders>
              <w:left w:val="single" w:sz="4" w:space="0" w:color="FFFFFF"/>
            </w:tcBorders>
            <w:shd w:val="clear" w:color="auto" w:fill="B4C6E7"/>
            <w:vAlign w:val="center"/>
          </w:tcPr>
          <w:p w:rsidR="00751CF8" w:rsidRPr="00751CF8" w:rsidRDefault="00751CF8" w:rsidP="00B6222F">
            <w:pPr>
              <w:tabs>
                <w:tab w:val="left" w:pos="426"/>
              </w:tabs>
              <w:rPr>
                <w:rFonts w:ascii="Times New Roman" w:eastAsia="Calibri" w:hAnsi="Times New Roman" w:cs="Times New Roman"/>
                <w:bCs/>
              </w:rPr>
            </w:pPr>
            <w:r w:rsidRPr="00751CF8">
              <w:rPr>
                <w:rFonts w:ascii="Times New Roman" w:eastAsia="Calibri" w:hAnsi="Times New Roman" w:cs="Times New Roman"/>
                <w:b/>
                <w:bCs/>
              </w:rPr>
              <w:t>СБУ</w:t>
            </w:r>
          </w:p>
        </w:tc>
        <w:tc>
          <w:tcPr>
            <w:tcW w:w="1294"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107"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6</w:t>
            </w:r>
          </w:p>
        </w:tc>
        <w:tc>
          <w:tcPr>
            <w:tcW w:w="1316" w:type="dxa"/>
            <w:shd w:val="clear" w:color="auto" w:fill="DEEAF6"/>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418"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2</w:t>
            </w:r>
          </w:p>
        </w:tc>
        <w:tc>
          <w:tcPr>
            <w:tcW w:w="1842"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w:t>
            </w:r>
          </w:p>
        </w:tc>
        <w:tc>
          <w:tcPr>
            <w:tcW w:w="1701" w:type="dxa"/>
            <w:shd w:val="clear" w:color="auto" w:fill="DEEAF6"/>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303</w:t>
            </w:r>
          </w:p>
        </w:tc>
      </w:tr>
      <w:tr w:rsidR="00751CF8" w:rsidRPr="00751CF8" w:rsidTr="00072EFB">
        <w:trPr>
          <w:trHeight w:val="375"/>
        </w:trPr>
        <w:tc>
          <w:tcPr>
            <w:tcW w:w="956" w:type="dxa"/>
            <w:vMerge/>
            <w:tcBorders>
              <w:left w:val="single" w:sz="4" w:space="0" w:color="FFFFFF"/>
              <w:bottom w:val="single" w:sz="4" w:space="0" w:color="FFFFFF"/>
            </w:tcBorders>
            <w:shd w:val="clear" w:color="auto" w:fill="B4C6E7"/>
          </w:tcPr>
          <w:p w:rsidR="00751CF8" w:rsidRPr="00751CF8" w:rsidRDefault="00751CF8" w:rsidP="00B6222F">
            <w:pPr>
              <w:tabs>
                <w:tab w:val="left" w:pos="426"/>
              </w:tabs>
              <w:rPr>
                <w:rFonts w:ascii="Times New Roman" w:eastAsia="Calibri" w:hAnsi="Times New Roman" w:cs="Times New Roman"/>
                <w:bCs/>
              </w:rPr>
            </w:pPr>
          </w:p>
        </w:tc>
        <w:tc>
          <w:tcPr>
            <w:tcW w:w="1294"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w:t>
            </w:r>
          </w:p>
        </w:tc>
        <w:tc>
          <w:tcPr>
            <w:tcW w:w="1107"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6</w:t>
            </w:r>
          </w:p>
        </w:tc>
        <w:tc>
          <w:tcPr>
            <w:tcW w:w="1316" w:type="dxa"/>
            <w:shd w:val="clear" w:color="auto" w:fill="E2EFD9"/>
          </w:tcPr>
          <w:p w:rsidR="00751CF8" w:rsidRPr="00751CF8" w:rsidRDefault="00751CF8" w:rsidP="00B6222F">
            <w:pPr>
              <w:tabs>
                <w:tab w:val="left" w:pos="426"/>
              </w:tabs>
              <w:spacing w:after="120"/>
              <w:jc w:val="center"/>
              <w:rPr>
                <w:rFonts w:ascii="Times New Roman" w:eastAsia="Calibri" w:hAnsi="Times New Roman" w:cs="Times New Roman"/>
              </w:rPr>
            </w:pPr>
            <w:r w:rsidRPr="00751CF8">
              <w:rPr>
                <w:rFonts w:ascii="Times New Roman" w:eastAsia="Calibri" w:hAnsi="Times New Roman" w:cs="Times New Roman"/>
              </w:rPr>
              <w:t>-</w:t>
            </w:r>
          </w:p>
        </w:tc>
        <w:tc>
          <w:tcPr>
            <w:tcW w:w="1418"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3</w:t>
            </w:r>
          </w:p>
        </w:tc>
        <w:tc>
          <w:tcPr>
            <w:tcW w:w="1842"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w:t>
            </w:r>
          </w:p>
        </w:tc>
        <w:tc>
          <w:tcPr>
            <w:tcW w:w="1701" w:type="dxa"/>
            <w:shd w:val="clear" w:color="auto" w:fill="E2EFD9"/>
          </w:tcPr>
          <w:p w:rsidR="00751CF8" w:rsidRPr="00751CF8" w:rsidRDefault="00751CF8" w:rsidP="00B6222F">
            <w:pPr>
              <w:tabs>
                <w:tab w:val="left" w:pos="426"/>
              </w:tabs>
              <w:spacing w:after="120"/>
              <w:jc w:val="center"/>
              <w:rPr>
                <w:rFonts w:ascii="Times New Roman" w:hAnsi="Times New Roman" w:cs="Times New Roman"/>
              </w:rPr>
            </w:pPr>
            <w:r w:rsidRPr="00751CF8">
              <w:rPr>
                <w:rFonts w:ascii="Times New Roman" w:hAnsi="Times New Roman" w:cs="Times New Roman"/>
              </w:rPr>
              <w:t>40</w:t>
            </w:r>
          </w:p>
        </w:tc>
      </w:tr>
    </w:tbl>
    <w:p w:rsidR="003D4772" w:rsidRPr="003D4772" w:rsidRDefault="003D4772" w:rsidP="00072EFB">
      <w:pPr>
        <w:tabs>
          <w:tab w:val="left" w:pos="0"/>
        </w:tabs>
        <w:spacing w:after="0"/>
        <w:ind w:firstLine="709"/>
        <w:jc w:val="both"/>
        <w:rPr>
          <w:rFonts w:ascii="Times New Roman" w:eastAsia="Calibri" w:hAnsi="Times New Roman" w:cs="Times New Roman"/>
          <w:sz w:val="16"/>
          <w:szCs w:val="16"/>
        </w:rPr>
      </w:pPr>
    </w:p>
    <w:tbl>
      <w:tblPr>
        <w:tblW w:w="9541" w:type="dxa"/>
        <w:tblLook w:val="04A0" w:firstRow="1" w:lastRow="0" w:firstColumn="1" w:lastColumn="0" w:noHBand="0" w:noVBand="1"/>
      </w:tblPr>
      <w:tblGrid>
        <w:gridCol w:w="709"/>
        <w:gridCol w:w="4033"/>
        <w:gridCol w:w="900"/>
        <w:gridCol w:w="3899"/>
      </w:tblGrid>
      <w:tr w:rsidR="003D4772" w:rsidRPr="003D4772" w:rsidTr="003D4772">
        <w:trPr>
          <w:trHeight w:val="249"/>
        </w:trPr>
        <w:tc>
          <w:tcPr>
            <w:tcW w:w="709" w:type="dxa"/>
            <w:shd w:val="clear" w:color="auto" w:fill="DEEAF6"/>
          </w:tcPr>
          <w:p w:rsidR="003D4772" w:rsidRPr="003D4772" w:rsidRDefault="003D4772" w:rsidP="003D4772">
            <w:pPr>
              <w:spacing w:after="0" w:line="240" w:lineRule="auto"/>
              <w:ind w:left="-353" w:right="23"/>
              <w:jc w:val="both"/>
              <w:rPr>
                <w:rFonts w:ascii="Times New Roman" w:eastAsia="Calibri" w:hAnsi="Times New Roman" w:cs="Times New Roman"/>
              </w:rPr>
            </w:pPr>
          </w:p>
        </w:tc>
        <w:tc>
          <w:tcPr>
            <w:tcW w:w="4033" w:type="dxa"/>
            <w:shd w:val="clear" w:color="auto" w:fill="auto"/>
          </w:tcPr>
          <w:p w:rsidR="003D4772" w:rsidRPr="003D4772" w:rsidRDefault="003D4772" w:rsidP="003D4772">
            <w:pPr>
              <w:numPr>
                <w:ilvl w:val="0"/>
                <w:numId w:val="22"/>
              </w:numPr>
              <w:tabs>
                <w:tab w:val="left" w:pos="313"/>
              </w:tabs>
              <w:spacing w:after="0" w:line="240" w:lineRule="auto"/>
              <w:ind w:left="0" w:right="23" w:firstLine="0"/>
              <w:jc w:val="both"/>
              <w:rPr>
                <w:rFonts w:ascii="Times New Roman" w:eastAsia="Calibri" w:hAnsi="Times New Roman" w:cs="Times New Roman"/>
              </w:rPr>
            </w:pPr>
            <w:r w:rsidRPr="003D4772">
              <w:rPr>
                <w:rFonts w:ascii="Times New Roman" w:eastAsia="Calibri" w:hAnsi="Times New Roman" w:cs="Times New Roman"/>
              </w:rPr>
              <w:t>у 2019 році</w:t>
            </w:r>
          </w:p>
        </w:tc>
        <w:tc>
          <w:tcPr>
            <w:tcW w:w="900" w:type="dxa"/>
            <w:shd w:val="clear" w:color="auto" w:fill="E2EFD9"/>
          </w:tcPr>
          <w:p w:rsidR="003D4772" w:rsidRPr="003D4772" w:rsidRDefault="003D4772" w:rsidP="003D4772">
            <w:pPr>
              <w:spacing w:after="0" w:line="240" w:lineRule="auto"/>
              <w:ind w:right="23"/>
              <w:jc w:val="both"/>
              <w:rPr>
                <w:rFonts w:ascii="Times New Roman" w:eastAsia="Calibri" w:hAnsi="Times New Roman" w:cs="Times New Roman"/>
              </w:rPr>
            </w:pPr>
          </w:p>
        </w:tc>
        <w:tc>
          <w:tcPr>
            <w:tcW w:w="3899" w:type="dxa"/>
            <w:shd w:val="clear" w:color="auto" w:fill="auto"/>
          </w:tcPr>
          <w:p w:rsidR="003D4772" w:rsidRPr="003D4772" w:rsidRDefault="003D4772" w:rsidP="003D4772">
            <w:pPr>
              <w:numPr>
                <w:ilvl w:val="0"/>
                <w:numId w:val="22"/>
              </w:numPr>
              <w:tabs>
                <w:tab w:val="left" w:pos="320"/>
              </w:tabs>
              <w:spacing w:after="0" w:line="240" w:lineRule="auto"/>
              <w:ind w:left="0" w:right="23" w:firstLine="37"/>
              <w:jc w:val="both"/>
              <w:rPr>
                <w:rFonts w:ascii="Times New Roman" w:eastAsia="Calibri" w:hAnsi="Times New Roman" w:cs="Times New Roman"/>
              </w:rPr>
            </w:pPr>
            <w:r w:rsidRPr="003D4772">
              <w:rPr>
                <w:rFonts w:ascii="Times New Roman" w:eastAsia="Calibri" w:hAnsi="Times New Roman" w:cs="Times New Roman"/>
              </w:rPr>
              <w:t>у 2020 році</w:t>
            </w:r>
          </w:p>
        </w:tc>
      </w:tr>
    </w:tbl>
    <w:p w:rsidR="00751CF8" w:rsidRPr="00751CF8" w:rsidRDefault="00751CF8" w:rsidP="00751CF8">
      <w:pPr>
        <w:pStyle w:val="17"/>
        <w:shd w:val="clear" w:color="auto" w:fill="auto"/>
        <w:spacing w:after="120" w:line="240" w:lineRule="auto"/>
        <w:ind w:left="23" w:right="23" w:firstLine="686"/>
        <w:jc w:val="center"/>
        <w:rPr>
          <w:sz w:val="22"/>
          <w:szCs w:val="22"/>
        </w:rPr>
      </w:pPr>
      <w:r w:rsidRPr="00751CF8">
        <w:rPr>
          <w:b/>
          <w:sz w:val="22"/>
          <w:szCs w:val="22"/>
        </w:rPr>
        <w:lastRenderedPageBreak/>
        <w:t xml:space="preserve">Кількість кримінальних проваджень за ст. ст. 209, </w:t>
      </w:r>
      <w:r w:rsidRPr="00751CF8">
        <w:rPr>
          <w:b/>
          <w:sz w:val="22"/>
          <w:szCs w:val="22"/>
          <w:vertAlign w:val="superscript"/>
        </w:rPr>
        <w:t> </w:t>
      </w:r>
      <w:r w:rsidRPr="00751CF8">
        <w:rPr>
          <w:b/>
          <w:sz w:val="22"/>
          <w:szCs w:val="22"/>
        </w:rPr>
        <w:t>209-1</w:t>
      </w:r>
      <w:r w:rsidRPr="00751CF8">
        <w:rPr>
          <w:b/>
          <w:sz w:val="22"/>
          <w:szCs w:val="22"/>
          <w:vertAlign w:val="superscript"/>
        </w:rPr>
        <w:t xml:space="preserve"> </w:t>
      </w:r>
      <w:r w:rsidRPr="00751CF8">
        <w:rPr>
          <w:b/>
          <w:sz w:val="22"/>
          <w:szCs w:val="22"/>
        </w:rPr>
        <w:t>КК України, які передані правоохоронними органами на розгляд судів з обвинувальними актами у</w:t>
      </w:r>
      <w:r w:rsidRPr="00751CF8">
        <w:rPr>
          <w:b/>
          <w:sz w:val="22"/>
          <w:szCs w:val="22"/>
        </w:rPr>
        <w:br/>
        <w:t>2019 – 2020 роках</w:t>
      </w:r>
    </w:p>
    <w:p w:rsidR="00751CF8" w:rsidRPr="00751CF8" w:rsidRDefault="00751CF8" w:rsidP="00751CF8">
      <w:pPr>
        <w:pStyle w:val="17"/>
        <w:shd w:val="clear" w:color="auto" w:fill="auto"/>
        <w:spacing w:after="120" w:line="240" w:lineRule="auto"/>
        <w:ind w:left="-142" w:right="23" w:firstLine="119"/>
        <w:rPr>
          <w:sz w:val="28"/>
          <w:szCs w:val="28"/>
        </w:rPr>
      </w:pPr>
      <w:r w:rsidRPr="00751CF8">
        <w:rPr>
          <w:noProof/>
          <w:lang w:eastAsia="uk-UA"/>
        </w:rPr>
        <w:drawing>
          <wp:inline distT="0" distB="0" distL="0" distR="0" wp14:anchorId="5472F5BD" wp14:editId="594A3331">
            <wp:extent cx="6143625" cy="2514600"/>
            <wp:effectExtent l="0" t="0" r="9525" b="0"/>
            <wp:docPr id="21" name="Діагра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51CF8" w:rsidRPr="00751CF8" w:rsidRDefault="00751CF8" w:rsidP="00DE3DF9">
      <w:pPr>
        <w:pStyle w:val="17"/>
        <w:shd w:val="clear" w:color="auto" w:fill="auto"/>
        <w:spacing w:after="120" w:line="240" w:lineRule="auto"/>
        <w:ind w:left="23" w:right="23" w:hanging="23"/>
        <w:rPr>
          <w:sz w:val="28"/>
          <w:szCs w:val="28"/>
        </w:rPr>
      </w:pPr>
      <w:r w:rsidRPr="00751CF8">
        <w:rPr>
          <w:sz w:val="28"/>
          <w:szCs w:val="28"/>
        </w:rPr>
        <w:t>Рис. 4.4</w:t>
      </w:r>
    </w:p>
    <w:p w:rsidR="00751CF8" w:rsidRPr="00751CF8" w:rsidRDefault="00751CF8" w:rsidP="002642B9">
      <w:pPr>
        <w:tabs>
          <w:tab w:val="left" w:pos="0"/>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За узагальненими даними Служби безпеки України у 2020 році направлено до суду з обвинувальним актом 14 кримінальних </w:t>
      </w:r>
      <w:r w:rsidRPr="003D4772">
        <w:rPr>
          <w:rFonts w:ascii="Times New Roman" w:eastAsia="Calibri" w:hAnsi="Times New Roman" w:cs="Times New Roman"/>
          <w:sz w:val="28"/>
          <w:szCs w:val="28"/>
        </w:rPr>
        <w:t>проваджен</w:t>
      </w:r>
      <w:r w:rsidR="00C538CE" w:rsidRPr="003D4772">
        <w:rPr>
          <w:rFonts w:ascii="Times New Roman" w:eastAsia="Calibri" w:hAnsi="Times New Roman" w:cs="Times New Roman"/>
          <w:sz w:val="28"/>
          <w:szCs w:val="28"/>
        </w:rPr>
        <w:t>ь</w:t>
      </w:r>
      <w:r w:rsidRPr="00751CF8">
        <w:rPr>
          <w:rFonts w:ascii="Times New Roman" w:eastAsia="Calibri" w:hAnsi="Times New Roman" w:cs="Times New Roman"/>
          <w:sz w:val="28"/>
          <w:szCs w:val="28"/>
        </w:rPr>
        <w:t xml:space="preserve"> за ст. 258-5 КК України «Фінансування тероризму» (у 2019 році – 22) </w:t>
      </w:r>
      <w:r w:rsidRPr="00751CF8">
        <w:rPr>
          <w:rFonts w:ascii="Times New Roman" w:hAnsi="Times New Roman" w:cs="Times New Roman"/>
          <w:sz w:val="28"/>
          <w:szCs w:val="28"/>
        </w:rPr>
        <w:t>(рис.4.5).</w:t>
      </w:r>
    </w:p>
    <w:p w:rsidR="00751CF8" w:rsidRPr="003D4772" w:rsidRDefault="00751CF8" w:rsidP="00751CF8">
      <w:pPr>
        <w:pStyle w:val="17"/>
        <w:shd w:val="clear" w:color="auto" w:fill="auto"/>
        <w:spacing w:after="120" w:line="240" w:lineRule="auto"/>
        <w:ind w:left="23" w:right="23" w:firstLine="686"/>
        <w:jc w:val="center"/>
        <w:rPr>
          <w:b/>
          <w:sz w:val="24"/>
          <w:szCs w:val="24"/>
        </w:rPr>
      </w:pPr>
      <w:r w:rsidRPr="003D4772">
        <w:rPr>
          <w:b/>
          <w:sz w:val="24"/>
          <w:szCs w:val="24"/>
        </w:rPr>
        <w:t>Інформація щодо кримінальних проваджень за ст. 258-5 КК України «Фінансування тероризму»</w:t>
      </w:r>
    </w:p>
    <w:tbl>
      <w:tblPr>
        <w:tblStyle w:val="52"/>
        <w:tblW w:w="9660" w:type="dxa"/>
        <w:tblLook w:val="04A0" w:firstRow="1" w:lastRow="0" w:firstColumn="1" w:lastColumn="0" w:noHBand="0" w:noVBand="1"/>
      </w:tblPr>
      <w:tblGrid>
        <w:gridCol w:w="4886"/>
        <w:gridCol w:w="2425"/>
        <w:gridCol w:w="2349"/>
      </w:tblGrid>
      <w:tr w:rsidR="00751CF8" w:rsidRPr="000F7CA8" w:rsidTr="00B6222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886" w:type="dxa"/>
            <w:shd w:val="clear" w:color="auto" w:fill="A4C99F"/>
          </w:tcPr>
          <w:p w:rsidR="00751CF8" w:rsidRPr="00AB0AD8" w:rsidRDefault="00751CF8" w:rsidP="00B6222F">
            <w:pPr>
              <w:tabs>
                <w:tab w:val="left" w:pos="426"/>
              </w:tabs>
              <w:spacing w:after="120"/>
              <w:jc w:val="center"/>
              <w:rPr>
                <w:rFonts w:ascii="Times New Roman" w:hAnsi="Times New Roman"/>
                <w:color w:val="auto"/>
                <w:sz w:val="22"/>
                <w:szCs w:val="22"/>
              </w:rPr>
            </w:pPr>
            <w:r w:rsidRPr="00AB0AD8">
              <w:rPr>
                <w:rFonts w:ascii="Times New Roman" w:hAnsi="Times New Roman"/>
                <w:color w:val="auto"/>
                <w:sz w:val="22"/>
                <w:szCs w:val="22"/>
              </w:rPr>
              <w:t>Назва показника</w:t>
            </w:r>
          </w:p>
        </w:tc>
        <w:tc>
          <w:tcPr>
            <w:tcW w:w="2425" w:type="dxa"/>
            <w:shd w:val="clear" w:color="auto" w:fill="A4C99F"/>
          </w:tcPr>
          <w:p w:rsidR="00751CF8" w:rsidRPr="00AB0AD8" w:rsidRDefault="00751CF8" w:rsidP="00B6222F">
            <w:pPr>
              <w:tabs>
                <w:tab w:val="left" w:pos="426"/>
              </w:tab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2"/>
                <w:szCs w:val="22"/>
              </w:rPr>
            </w:pPr>
            <w:r w:rsidRPr="00AB0AD8">
              <w:rPr>
                <w:rFonts w:ascii="Times New Roman" w:hAnsi="Times New Roman"/>
                <w:color w:val="auto"/>
                <w:sz w:val="22"/>
                <w:szCs w:val="22"/>
              </w:rPr>
              <w:t>2019 рік</w:t>
            </w:r>
          </w:p>
        </w:tc>
        <w:tc>
          <w:tcPr>
            <w:tcW w:w="2349" w:type="dxa"/>
            <w:shd w:val="clear" w:color="auto" w:fill="A4C99F"/>
          </w:tcPr>
          <w:p w:rsidR="00751CF8" w:rsidRPr="00AB0AD8" w:rsidRDefault="00751CF8" w:rsidP="00B6222F">
            <w:pPr>
              <w:tabs>
                <w:tab w:val="left" w:pos="426"/>
              </w:tabs>
              <w:spacing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2"/>
                <w:szCs w:val="22"/>
              </w:rPr>
            </w:pPr>
            <w:r w:rsidRPr="00AB0AD8">
              <w:rPr>
                <w:rFonts w:ascii="Times New Roman" w:hAnsi="Times New Roman"/>
                <w:color w:val="auto"/>
                <w:sz w:val="22"/>
                <w:szCs w:val="22"/>
              </w:rPr>
              <w:t>2020 рік</w:t>
            </w:r>
          </w:p>
        </w:tc>
      </w:tr>
      <w:tr w:rsidR="00751CF8" w:rsidRPr="000F7CA8" w:rsidTr="00B6222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886" w:type="dxa"/>
            <w:shd w:val="clear" w:color="auto" w:fill="C5E0B3" w:themeFill="accent6" w:themeFillTint="66"/>
            <w:vAlign w:val="center"/>
          </w:tcPr>
          <w:p w:rsidR="00751CF8" w:rsidRPr="00AB0AD8" w:rsidRDefault="00751CF8" w:rsidP="00B6222F">
            <w:pPr>
              <w:tabs>
                <w:tab w:val="left" w:pos="426"/>
              </w:tabs>
              <w:rPr>
                <w:rFonts w:ascii="Times New Roman" w:hAnsi="Times New Roman"/>
                <w:b w:val="0"/>
                <w:color w:val="auto"/>
                <w:sz w:val="22"/>
                <w:szCs w:val="22"/>
              </w:rPr>
            </w:pPr>
            <w:r w:rsidRPr="00AB0AD8">
              <w:rPr>
                <w:rFonts w:ascii="Times New Roman" w:hAnsi="Times New Roman"/>
                <w:b w:val="0"/>
                <w:color w:val="auto"/>
                <w:sz w:val="22"/>
                <w:szCs w:val="22"/>
              </w:rPr>
              <w:t>Закінчено розслідування</w:t>
            </w:r>
          </w:p>
        </w:tc>
        <w:tc>
          <w:tcPr>
            <w:tcW w:w="2425" w:type="dxa"/>
            <w:shd w:val="clear" w:color="auto" w:fill="C5E0B3" w:themeFill="accent6" w:themeFillTint="66"/>
            <w:vAlign w:val="center"/>
          </w:tcPr>
          <w:p w:rsidR="00751CF8" w:rsidRPr="00AB0AD8" w:rsidRDefault="00751CF8" w:rsidP="00B6222F">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42</w:t>
            </w:r>
          </w:p>
        </w:tc>
        <w:tc>
          <w:tcPr>
            <w:tcW w:w="2349" w:type="dxa"/>
            <w:shd w:val="clear" w:color="auto" w:fill="C5E0B3" w:themeFill="accent6" w:themeFillTint="66"/>
            <w:vAlign w:val="center"/>
          </w:tcPr>
          <w:p w:rsidR="00751CF8" w:rsidRPr="00AB0AD8" w:rsidRDefault="00751CF8" w:rsidP="00B6222F">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29</w:t>
            </w:r>
          </w:p>
        </w:tc>
      </w:tr>
      <w:tr w:rsidR="00751CF8" w:rsidRPr="000F7CA8" w:rsidTr="00B6222F">
        <w:trPr>
          <w:trHeight w:val="360"/>
        </w:trPr>
        <w:tc>
          <w:tcPr>
            <w:cnfStyle w:val="001000000000" w:firstRow="0" w:lastRow="0" w:firstColumn="1" w:lastColumn="0" w:oddVBand="0" w:evenVBand="0" w:oddHBand="0" w:evenHBand="0" w:firstRowFirstColumn="0" w:firstRowLastColumn="0" w:lastRowFirstColumn="0" w:lastRowLastColumn="0"/>
            <w:tcW w:w="4886" w:type="dxa"/>
            <w:shd w:val="clear" w:color="auto" w:fill="DEEAF6" w:themeFill="accent1" w:themeFillTint="33"/>
            <w:vAlign w:val="center"/>
          </w:tcPr>
          <w:p w:rsidR="00751CF8" w:rsidRPr="00AB0AD8" w:rsidRDefault="00751CF8" w:rsidP="00B6222F">
            <w:pPr>
              <w:tabs>
                <w:tab w:val="left" w:pos="426"/>
              </w:tabs>
              <w:rPr>
                <w:rFonts w:ascii="Times New Roman" w:hAnsi="Times New Roman"/>
                <w:b w:val="0"/>
                <w:color w:val="auto"/>
                <w:sz w:val="22"/>
                <w:szCs w:val="22"/>
              </w:rPr>
            </w:pPr>
            <w:r w:rsidRPr="00AB0AD8">
              <w:rPr>
                <w:rFonts w:ascii="Times New Roman" w:hAnsi="Times New Roman"/>
                <w:b w:val="0"/>
                <w:color w:val="auto"/>
                <w:sz w:val="22"/>
                <w:szCs w:val="22"/>
              </w:rPr>
              <w:t>Кількість осіб, які вчинили злочин</w:t>
            </w:r>
          </w:p>
        </w:tc>
        <w:tc>
          <w:tcPr>
            <w:tcW w:w="2425" w:type="dxa"/>
            <w:shd w:val="clear" w:color="auto" w:fill="DEEAF6" w:themeFill="accent1" w:themeFillTint="33"/>
            <w:vAlign w:val="center"/>
          </w:tcPr>
          <w:p w:rsidR="00751CF8" w:rsidRPr="00AB0AD8" w:rsidRDefault="00751CF8" w:rsidP="00B6222F">
            <w:pPr>
              <w:tabs>
                <w:tab w:val="left" w:pos="426"/>
              </w:tabs>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60</w:t>
            </w:r>
          </w:p>
        </w:tc>
        <w:tc>
          <w:tcPr>
            <w:tcW w:w="2349" w:type="dxa"/>
            <w:shd w:val="clear" w:color="auto" w:fill="DEEAF6" w:themeFill="accent1" w:themeFillTint="33"/>
            <w:vAlign w:val="center"/>
          </w:tcPr>
          <w:p w:rsidR="00751CF8" w:rsidRPr="00AB0AD8" w:rsidRDefault="00751CF8" w:rsidP="00B6222F">
            <w:pPr>
              <w:tabs>
                <w:tab w:val="left" w:pos="426"/>
              </w:tabs>
              <w:spacing w:after="1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36</w:t>
            </w:r>
          </w:p>
        </w:tc>
      </w:tr>
      <w:tr w:rsidR="00751CF8" w:rsidRPr="000F7CA8" w:rsidTr="00B6222F">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886" w:type="dxa"/>
            <w:shd w:val="clear" w:color="auto" w:fill="C5E0B3" w:themeFill="accent6" w:themeFillTint="66"/>
            <w:vAlign w:val="center"/>
          </w:tcPr>
          <w:p w:rsidR="00751CF8" w:rsidRPr="00AB0AD8" w:rsidRDefault="00751CF8" w:rsidP="00B6222F">
            <w:pPr>
              <w:tabs>
                <w:tab w:val="left" w:pos="426"/>
              </w:tabs>
              <w:rPr>
                <w:rFonts w:ascii="Times New Roman" w:hAnsi="Times New Roman"/>
                <w:b w:val="0"/>
                <w:color w:val="auto"/>
                <w:sz w:val="22"/>
                <w:szCs w:val="22"/>
              </w:rPr>
            </w:pPr>
            <w:r w:rsidRPr="00AB0AD8">
              <w:rPr>
                <w:rFonts w:ascii="Times New Roman" w:hAnsi="Times New Roman"/>
                <w:b w:val="0"/>
                <w:color w:val="auto"/>
                <w:sz w:val="22"/>
                <w:szCs w:val="22"/>
              </w:rPr>
              <w:t>Направлено до суду з обвинувальним актом</w:t>
            </w:r>
          </w:p>
        </w:tc>
        <w:tc>
          <w:tcPr>
            <w:tcW w:w="2425" w:type="dxa"/>
            <w:shd w:val="clear" w:color="auto" w:fill="C5E0B3" w:themeFill="accent6" w:themeFillTint="66"/>
            <w:vAlign w:val="center"/>
          </w:tcPr>
          <w:p w:rsidR="00751CF8" w:rsidRPr="00AB0AD8" w:rsidRDefault="00751CF8" w:rsidP="00B6222F">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22</w:t>
            </w:r>
          </w:p>
        </w:tc>
        <w:tc>
          <w:tcPr>
            <w:tcW w:w="2349" w:type="dxa"/>
            <w:shd w:val="clear" w:color="auto" w:fill="C5E0B3" w:themeFill="accent6" w:themeFillTint="66"/>
            <w:vAlign w:val="center"/>
          </w:tcPr>
          <w:p w:rsidR="00751CF8" w:rsidRPr="00AB0AD8" w:rsidRDefault="00751CF8" w:rsidP="00B6222F">
            <w:pPr>
              <w:tabs>
                <w:tab w:val="left" w:pos="426"/>
              </w:tabs>
              <w:spacing w:after="1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B0AD8">
              <w:rPr>
                <w:rFonts w:ascii="Times New Roman" w:hAnsi="Times New Roman"/>
                <w:sz w:val="22"/>
                <w:szCs w:val="22"/>
              </w:rPr>
              <w:t>14</w:t>
            </w:r>
          </w:p>
        </w:tc>
      </w:tr>
    </w:tbl>
    <w:p w:rsidR="00C538CE" w:rsidRDefault="00C538CE" w:rsidP="00751CF8">
      <w:pPr>
        <w:pStyle w:val="17"/>
        <w:shd w:val="clear" w:color="auto" w:fill="auto"/>
        <w:spacing w:after="120" w:line="240" w:lineRule="auto"/>
        <w:ind w:left="23" w:right="23" w:hanging="23"/>
        <w:rPr>
          <w:sz w:val="16"/>
          <w:szCs w:val="16"/>
        </w:rPr>
      </w:pPr>
    </w:p>
    <w:p w:rsidR="00751CF8" w:rsidRPr="00751CF8" w:rsidRDefault="00751CF8" w:rsidP="00751CF8">
      <w:pPr>
        <w:pStyle w:val="17"/>
        <w:shd w:val="clear" w:color="auto" w:fill="auto"/>
        <w:spacing w:after="120" w:line="240" w:lineRule="auto"/>
        <w:ind w:left="23" w:right="23" w:hanging="23"/>
        <w:rPr>
          <w:sz w:val="16"/>
          <w:szCs w:val="16"/>
        </w:rPr>
      </w:pPr>
      <w:r w:rsidRPr="00751CF8">
        <w:rPr>
          <w:noProof/>
          <w:lang w:eastAsia="uk-UA"/>
        </w:rPr>
        <w:drawing>
          <wp:inline distT="0" distB="0" distL="0" distR="0" wp14:anchorId="0E9ACF59" wp14:editId="64113610">
            <wp:extent cx="6134100" cy="1823085"/>
            <wp:effectExtent l="0" t="0" r="0" b="5715"/>
            <wp:docPr id="57" name="Діагра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51CF8" w:rsidRPr="00751CF8" w:rsidRDefault="00751CF8" w:rsidP="00751CF8">
      <w:pPr>
        <w:pStyle w:val="17"/>
        <w:shd w:val="clear" w:color="auto" w:fill="auto"/>
        <w:spacing w:after="120" w:line="240" w:lineRule="auto"/>
        <w:ind w:left="23" w:right="23" w:hanging="23"/>
        <w:rPr>
          <w:sz w:val="28"/>
          <w:szCs w:val="28"/>
        </w:rPr>
      </w:pPr>
      <w:r w:rsidRPr="00751CF8">
        <w:rPr>
          <w:sz w:val="28"/>
          <w:szCs w:val="28"/>
        </w:rPr>
        <w:t>Рис. 4.5</w:t>
      </w:r>
    </w:p>
    <w:p w:rsidR="006B21C5" w:rsidRDefault="006B21C5" w:rsidP="002642B9">
      <w:pPr>
        <w:spacing w:after="120" w:line="240" w:lineRule="auto"/>
        <w:ind w:left="23" w:firstLine="686"/>
        <w:jc w:val="both"/>
        <w:rPr>
          <w:rFonts w:ascii="Times New Roman" w:hAnsi="Times New Roman" w:cs="Times New Roman"/>
          <w:b/>
          <w:sz w:val="28"/>
          <w:szCs w:val="28"/>
        </w:rPr>
      </w:pPr>
    </w:p>
    <w:p w:rsidR="00DE3DF9" w:rsidRDefault="00DE3DF9" w:rsidP="00DE3DF9">
      <w:pPr>
        <w:rPr>
          <w:rStyle w:val="20"/>
          <w:rFonts w:eastAsiaTheme="minorHAnsi"/>
        </w:rPr>
      </w:pPr>
      <w:bookmarkStart w:id="47" w:name="_Toc2683948"/>
      <w:bookmarkStart w:id="48" w:name="_Toc65748822"/>
      <w:r>
        <w:rPr>
          <w:rStyle w:val="20"/>
          <w:rFonts w:eastAsiaTheme="minorHAnsi"/>
        </w:rPr>
        <w:br w:type="page"/>
      </w:r>
    </w:p>
    <w:p w:rsidR="00751CF8" w:rsidRPr="007301D6" w:rsidRDefault="007301D6" w:rsidP="007301D6">
      <w:pPr>
        <w:tabs>
          <w:tab w:val="left" w:pos="993"/>
        </w:tabs>
        <w:spacing w:after="120" w:line="240" w:lineRule="auto"/>
        <w:ind w:firstLine="709"/>
        <w:jc w:val="both"/>
        <w:rPr>
          <w:rFonts w:ascii="Times New Roman" w:hAnsi="Times New Roman" w:cs="Times New Roman"/>
          <w:b/>
          <w:sz w:val="28"/>
          <w:szCs w:val="28"/>
        </w:rPr>
      </w:pPr>
      <w:r w:rsidRPr="007301D6">
        <w:rPr>
          <w:rStyle w:val="20"/>
          <w:rFonts w:eastAsiaTheme="minorHAnsi"/>
        </w:rPr>
        <w:lastRenderedPageBreak/>
        <w:t>4</w:t>
      </w:r>
      <w:r w:rsidRPr="007301D6">
        <w:rPr>
          <w:rStyle w:val="20"/>
          <w:rFonts w:eastAsiaTheme="minorHAnsi"/>
          <w:b w:val="0"/>
        </w:rPr>
        <w:t>.</w:t>
      </w:r>
      <w:r>
        <w:rPr>
          <w:rStyle w:val="20"/>
          <w:rFonts w:eastAsiaTheme="minorHAnsi"/>
        </w:rPr>
        <w:t xml:space="preserve">3. </w:t>
      </w:r>
      <w:r w:rsidR="00751CF8" w:rsidRPr="007301D6">
        <w:rPr>
          <w:rStyle w:val="20"/>
          <w:rFonts w:eastAsiaTheme="minorHAnsi"/>
        </w:rPr>
        <w:t>Судові рішення</w:t>
      </w:r>
      <w:bookmarkEnd w:id="47"/>
      <w:bookmarkEnd w:id="48"/>
      <w:r w:rsidR="00751CF8" w:rsidRPr="00AB0AD8">
        <w:rPr>
          <w:rStyle w:val="af4"/>
          <w:rFonts w:ascii="Times New Roman" w:hAnsi="Times New Roman" w:cs="Times New Roman"/>
          <w:b/>
          <w:sz w:val="28"/>
          <w:szCs w:val="28"/>
        </w:rPr>
        <w:footnoteReference w:customMarkFollows="1" w:id="4"/>
        <w:sym w:font="Symbol" w:char="F02A"/>
      </w:r>
    </w:p>
    <w:p w:rsidR="00751CF8" w:rsidRDefault="00751CF8" w:rsidP="002642B9">
      <w:pPr>
        <w:pStyle w:val="a7"/>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У 2020 році перебувало </w:t>
      </w:r>
      <w:r w:rsidR="00AB0AD8">
        <w:rPr>
          <w:rFonts w:ascii="Times New Roman" w:hAnsi="Times New Roman" w:cs="Times New Roman"/>
          <w:sz w:val="28"/>
          <w:szCs w:val="28"/>
        </w:rPr>
        <w:t xml:space="preserve">на розгляді </w:t>
      </w:r>
      <w:r w:rsidRPr="00751CF8">
        <w:rPr>
          <w:rFonts w:ascii="Times New Roman" w:hAnsi="Times New Roman" w:cs="Times New Roman"/>
          <w:sz w:val="28"/>
          <w:szCs w:val="28"/>
        </w:rPr>
        <w:t>справ</w:t>
      </w:r>
      <w:r w:rsidR="00AB0AD8">
        <w:rPr>
          <w:rFonts w:ascii="Times New Roman" w:hAnsi="Times New Roman" w:cs="Times New Roman"/>
          <w:sz w:val="28"/>
          <w:szCs w:val="28"/>
        </w:rPr>
        <w:t xml:space="preserve"> (проваджень)</w:t>
      </w:r>
      <w:r w:rsidRPr="00751CF8">
        <w:rPr>
          <w:rFonts w:ascii="Times New Roman" w:hAnsi="Times New Roman" w:cs="Times New Roman"/>
          <w:sz w:val="28"/>
          <w:szCs w:val="28"/>
        </w:rPr>
        <w:t>: за ст. 209 КК України – 460, за ст. 258-5 КК України – 51, розглянуто справ із постановленням вироку:</w:t>
      </w:r>
      <w:r w:rsidR="00AB0AD8">
        <w:rPr>
          <w:rFonts w:ascii="Times New Roman" w:hAnsi="Times New Roman" w:cs="Times New Roman"/>
          <w:sz w:val="28"/>
          <w:szCs w:val="28"/>
        </w:rPr>
        <w:t xml:space="preserve"> </w:t>
      </w:r>
      <w:r w:rsidRPr="00751CF8">
        <w:rPr>
          <w:rFonts w:ascii="Times New Roman" w:hAnsi="Times New Roman" w:cs="Times New Roman"/>
          <w:sz w:val="28"/>
          <w:szCs w:val="28"/>
        </w:rPr>
        <w:t>за ст. 209 КК України – 22, за ст. 258-5 КК України – 9, з яких прийнято рішення про конфіскацію майна: за ст. 209 КК України – 7, на суму 9 993,12 тис. гр</w:t>
      </w:r>
      <w:r w:rsidR="00AA238C">
        <w:rPr>
          <w:rFonts w:ascii="Times New Roman" w:hAnsi="Times New Roman" w:cs="Times New Roman"/>
          <w:sz w:val="28"/>
          <w:szCs w:val="28"/>
        </w:rPr>
        <w:t>ивень</w:t>
      </w:r>
      <w:r w:rsidR="003F54EA">
        <w:rPr>
          <w:rFonts w:ascii="Times New Roman" w:hAnsi="Times New Roman" w:cs="Times New Roman"/>
          <w:sz w:val="28"/>
          <w:szCs w:val="28"/>
        </w:rPr>
        <w:t xml:space="preserve"> (див. табл. 4.1)</w:t>
      </w:r>
      <w:r w:rsidR="00AA238C">
        <w:rPr>
          <w:rFonts w:ascii="Times New Roman" w:hAnsi="Times New Roman" w:cs="Times New Roman"/>
          <w:sz w:val="28"/>
          <w:szCs w:val="28"/>
        </w:rPr>
        <w:t>.</w:t>
      </w:r>
      <w:r w:rsidRPr="00751CF8">
        <w:rPr>
          <w:rFonts w:ascii="Times New Roman" w:hAnsi="Times New Roman" w:cs="Times New Roman"/>
          <w:sz w:val="28"/>
          <w:szCs w:val="28"/>
        </w:rPr>
        <w:t xml:space="preserve"> </w:t>
      </w:r>
    </w:p>
    <w:p w:rsidR="00AA238C" w:rsidRPr="00AA238C" w:rsidRDefault="00AA238C" w:rsidP="00AA238C">
      <w:pPr>
        <w:jc w:val="center"/>
        <w:rPr>
          <w:rFonts w:ascii="Times New Roman" w:hAnsi="Times New Roman" w:cs="Times New Roman"/>
          <w:b/>
          <w:sz w:val="24"/>
          <w:szCs w:val="24"/>
        </w:rPr>
      </w:pPr>
      <w:r w:rsidRPr="00AA238C">
        <w:rPr>
          <w:rFonts w:ascii="Times New Roman" w:hAnsi="Times New Roman" w:cs="Times New Roman"/>
          <w:b/>
          <w:sz w:val="24"/>
          <w:szCs w:val="24"/>
        </w:rPr>
        <w:t>Розгляд справ (проваджень) про злочини щодо заходів (ВК), одержаних злочинним шляхом, фінансування тероризму (</w:t>
      </w:r>
      <w:r w:rsidR="003F54EA">
        <w:rPr>
          <w:rFonts w:ascii="Times New Roman" w:hAnsi="Times New Roman" w:cs="Times New Roman"/>
          <w:b/>
          <w:sz w:val="24"/>
          <w:szCs w:val="24"/>
        </w:rPr>
        <w:t>ФТ</w:t>
      </w:r>
      <w:r w:rsidRPr="00AA238C">
        <w:rPr>
          <w:rFonts w:ascii="Times New Roman" w:hAnsi="Times New Roman" w:cs="Times New Roman"/>
          <w:b/>
          <w:sz w:val="24"/>
          <w:szCs w:val="24"/>
        </w:rPr>
        <w:t>), розповсюдження зброї масового знищення</w:t>
      </w:r>
    </w:p>
    <w:tbl>
      <w:tblPr>
        <w:tblStyle w:val="2e"/>
        <w:tblW w:w="9634" w:type="dxa"/>
        <w:tblLook w:val="04A0" w:firstRow="1" w:lastRow="0" w:firstColumn="1" w:lastColumn="0" w:noHBand="0" w:noVBand="1"/>
      </w:tblPr>
      <w:tblGrid>
        <w:gridCol w:w="1543"/>
        <w:gridCol w:w="5527"/>
        <w:gridCol w:w="498"/>
        <w:gridCol w:w="1074"/>
        <w:gridCol w:w="992"/>
      </w:tblGrid>
      <w:tr w:rsidR="00AA238C" w:rsidRPr="00AA238C" w:rsidTr="00AA238C">
        <w:trPr>
          <w:cantSplit/>
          <w:trHeight w:val="405"/>
        </w:trPr>
        <w:tc>
          <w:tcPr>
            <w:tcW w:w="7070" w:type="dxa"/>
            <w:gridSpan w:val="2"/>
            <w:vMerge w:val="restart"/>
            <w:shd w:val="clear" w:color="auto" w:fill="9CC2E5" w:themeFill="accent1" w:themeFillTint="99"/>
          </w:tcPr>
          <w:p w:rsidR="00AA238C" w:rsidRPr="003F54EA" w:rsidRDefault="00AA238C" w:rsidP="00AA238C">
            <w:pPr>
              <w:jc w:val="center"/>
              <w:rPr>
                <w:rFonts w:ascii="Times New Roman" w:hAnsi="Times New Roman" w:cs="Times New Roman"/>
                <w:b/>
              </w:rPr>
            </w:pPr>
          </w:p>
          <w:p w:rsidR="00AA238C" w:rsidRPr="003F54EA" w:rsidRDefault="00AA238C" w:rsidP="00AA238C">
            <w:pPr>
              <w:jc w:val="center"/>
              <w:rPr>
                <w:rFonts w:ascii="Times New Roman" w:hAnsi="Times New Roman" w:cs="Times New Roman"/>
                <w:b/>
              </w:rPr>
            </w:pPr>
          </w:p>
          <w:p w:rsidR="00AA238C" w:rsidRPr="003F54EA" w:rsidRDefault="00AA238C" w:rsidP="00AA238C">
            <w:pPr>
              <w:jc w:val="center"/>
              <w:rPr>
                <w:rFonts w:ascii="Times New Roman" w:hAnsi="Times New Roman" w:cs="Times New Roman"/>
                <w:b/>
              </w:rPr>
            </w:pPr>
            <w:r w:rsidRPr="003F54EA">
              <w:rPr>
                <w:rFonts w:ascii="Times New Roman" w:hAnsi="Times New Roman" w:cs="Times New Roman"/>
                <w:b/>
              </w:rPr>
              <w:t>Найменування показника</w:t>
            </w:r>
          </w:p>
        </w:tc>
        <w:tc>
          <w:tcPr>
            <w:tcW w:w="498" w:type="dxa"/>
            <w:vMerge w:val="restart"/>
            <w:shd w:val="clear" w:color="auto" w:fill="9CC2E5" w:themeFill="accent1" w:themeFillTint="99"/>
            <w:textDirection w:val="btLr"/>
          </w:tcPr>
          <w:p w:rsidR="00AA238C" w:rsidRPr="003F54EA" w:rsidRDefault="00AA238C" w:rsidP="00AA238C">
            <w:pPr>
              <w:ind w:left="113" w:right="113"/>
              <w:jc w:val="center"/>
              <w:rPr>
                <w:rFonts w:ascii="Times New Roman" w:hAnsi="Times New Roman" w:cs="Times New Roman"/>
                <w:b/>
              </w:rPr>
            </w:pPr>
            <w:r w:rsidRPr="003F54EA">
              <w:rPr>
                <w:rFonts w:ascii="Times New Roman" w:hAnsi="Times New Roman" w:cs="Times New Roman"/>
                <w:b/>
              </w:rPr>
              <w:t>№ рядка</w:t>
            </w:r>
          </w:p>
        </w:tc>
        <w:tc>
          <w:tcPr>
            <w:tcW w:w="2066" w:type="dxa"/>
            <w:gridSpan w:val="2"/>
            <w:shd w:val="clear" w:color="auto" w:fill="9CC2E5" w:themeFill="accent1" w:themeFillTint="99"/>
          </w:tcPr>
          <w:p w:rsidR="00AA238C" w:rsidRPr="003F54EA" w:rsidRDefault="003F54EA" w:rsidP="00AA238C">
            <w:pPr>
              <w:jc w:val="center"/>
              <w:rPr>
                <w:rFonts w:ascii="Times New Roman" w:hAnsi="Times New Roman" w:cs="Times New Roman"/>
                <w:b/>
              </w:rPr>
            </w:pPr>
            <w:r w:rsidRPr="003F54EA">
              <w:rPr>
                <w:rFonts w:ascii="Times New Roman" w:hAnsi="Times New Roman" w:cs="Times New Roman"/>
                <w:b/>
              </w:rPr>
              <w:t>і</w:t>
            </w:r>
            <w:r w:rsidR="00AA238C" w:rsidRPr="003F54EA">
              <w:rPr>
                <w:rFonts w:ascii="Times New Roman" w:hAnsi="Times New Roman" w:cs="Times New Roman"/>
                <w:b/>
              </w:rPr>
              <w:t xml:space="preserve">з них за статтями </w:t>
            </w:r>
          </w:p>
          <w:p w:rsidR="00AA238C" w:rsidRPr="003F54EA" w:rsidRDefault="00AA238C" w:rsidP="00AA238C">
            <w:pPr>
              <w:jc w:val="center"/>
              <w:rPr>
                <w:rFonts w:ascii="Times New Roman" w:hAnsi="Times New Roman" w:cs="Times New Roman"/>
                <w:b/>
              </w:rPr>
            </w:pPr>
            <w:r w:rsidRPr="003F54EA">
              <w:rPr>
                <w:rFonts w:ascii="Times New Roman" w:hAnsi="Times New Roman" w:cs="Times New Roman"/>
                <w:b/>
              </w:rPr>
              <w:t>КК України</w:t>
            </w:r>
          </w:p>
        </w:tc>
      </w:tr>
      <w:tr w:rsidR="00AA238C" w:rsidRPr="00AA238C" w:rsidTr="00AA238C">
        <w:trPr>
          <w:cantSplit/>
          <w:trHeight w:val="627"/>
        </w:trPr>
        <w:tc>
          <w:tcPr>
            <w:tcW w:w="7070" w:type="dxa"/>
            <w:gridSpan w:val="2"/>
            <w:vMerge/>
          </w:tcPr>
          <w:p w:rsidR="00AA238C" w:rsidRPr="003F54EA" w:rsidRDefault="00AA238C" w:rsidP="00AA238C">
            <w:pPr>
              <w:rPr>
                <w:rFonts w:ascii="Times New Roman" w:hAnsi="Times New Roman" w:cs="Times New Roman"/>
                <w:b/>
              </w:rPr>
            </w:pPr>
          </w:p>
        </w:tc>
        <w:tc>
          <w:tcPr>
            <w:tcW w:w="498" w:type="dxa"/>
            <w:vMerge/>
            <w:textDirection w:val="btLr"/>
          </w:tcPr>
          <w:p w:rsidR="00AA238C" w:rsidRPr="003F54EA" w:rsidRDefault="00AA238C" w:rsidP="00AA238C">
            <w:pPr>
              <w:ind w:left="113" w:right="113"/>
              <w:rPr>
                <w:rFonts w:ascii="Times New Roman" w:hAnsi="Times New Roman" w:cs="Times New Roman"/>
                <w:b/>
              </w:rPr>
            </w:pPr>
          </w:p>
        </w:tc>
        <w:tc>
          <w:tcPr>
            <w:tcW w:w="1074" w:type="dxa"/>
            <w:shd w:val="clear" w:color="auto" w:fill="9CC2E5" w:themeFill="accent1" w:themeFillTint="99"/>
          </w:tcPr>
          <w:p w:rsidR="00AA238C" w:rsidRPr="003F54EA" w:rsidRDefault="00AA238C" w:rsidP="00AA238C">
            <w:pPr>
              <w:jc w:val="center"/>
              <w:rPr>
                <w:rFonts w:ascii="Times New Roman" w:hAnsi="Times New Roman" w:cs="Times New Roman"/>
                <w:b/>
              </w:rPr>
            </w:pPr>
            <w:r w:rsidRPr="003F54EA">
              <w:rPr>
                <w:rFonts w:ascii="Times New Roman" w:hAnsi="Times New Roman" w:cs="Times New Roman"/>
                <w:b/>
              </w:rPr>
              <w:t>209</w:t>
            </w:r>
          </w:p>
        </w:tc>
        <w:tc>
          <w:tcPr>
            <w:tcW w:w="992" w:type="dxa"/>
            <w:shd w:val="clear" w:color="auto" w:fill="9CC2E5" w:themeFill="accent1" w:themeFillTint="99"/>
          </w:tcPr>
          <w:p w:rsidR="00AA238C" w:rsidRPr="003F54EA" w:rsidRDefault="00AA238C" w:rsidP="00AA238C">
            <w:pPr>
              <w:jc w:val="center"/>
              <w:rPr>
                <w:rFonts w:ascii="Times New Roman" w:hAnsi="Times New Roman" w:cs="Times New Roman"/>
                <w:b/>
              </w:rPr>
            </w:pPr>
            <w:r w:rsidRPr="003F54EA">
              <w:rPr>
                <w:rFonts w:ascii="Times New Roman" w:hAnsi="Times New Roman" w:cs="Times New Roman"/>
                <w:b/>
              </w:rPr>
              <w:t>258-5</w:t>
            </w:r>
          </w:p>
        </w:tc>
      </w:tr>
      <w:tr w:rsidR="00AA238C" w:rsidRPr="00AA238C" w:rsidTr="00AA238C">
        <w:trPr>
          <w:trHeight w:val="351"/>
        </w:trPr>
        <w:tc>
          <w:tcPr>
            <w:tcW w:w="7070" w:type="dxa"/>
            <w:gridSpan w:val="2"/>
            <w:shd w:val="clear" w:color="auto" w:fill="A8D08D" w:themeFill="accent6" w:themeFillTint="99"/>
          </w:tcPr>
          <w:p w:rsidR="00AA238C" w:rsidRPr="003F54EA" w:rsidRDefault="00AA238C" w:rsidP="003F54EA">
            <w:pPr>
              <w:jc w:val="both"/>
              <w:rPr>
                <w:rFonts w:ascii="Times New Roman" w:hAnsi="Times New Roman" w:cs="Times New Roman"/>
                <w:b/>
              </w:rPr>
            </w:pPr>
            <w:r w:rsidRPr="003F54EA">
              <w:rPr>
                <w:rFonts w:ascii="Times New Roman" w:hAnsi="Times New Roman" w:cs="Times New Roman"/>
                <w:b/>
              </w:rPr>
              <w:t xml:space="preserve">Відомості про рух кримінальних справ (проваджень), що знаходилися на розгляді в судах першої інстанції </w:t>
            </w:r>
          </w:p>
        </w:tc>
        <w:tc>
          <w:tcPr>
            <w:tcW w:w="498" w:type="dxa"/>
            <w:shd w:val="clear" w:color="auto" w:fill="A8D08D" w:themeFill="accent6" w:themeFillTint="99"/>
          </w:tcPr>
          <w:p w:rsidR="00AA238C" w:rsidRPr="003F54EA" w:rsidRDefault="00AA238C" w:rsidP="00AA238C">
            <w:pPr>
              <w:jc w:val="center"/>
              <w:rPr>
                <w:rFonts w:ascii="Times New Roman" w:hAnsi="Times New Roman" w:cs="Times New Roman"/>
              </w:rPr>
            </w:pPr>
          </w:p>
        </w:tc>
        <w:tc>
          <w:tcPr>
            <w:tcW w:w="1074" w:type="dxa"/>
            <w:shd w:val="clear" w:color="auto" w:fill="A8D08D" w:themeFill="accent6" w:themeFillTint="99"/>
          </w:tcPr>
          <w:p w:rsidR="00AA238C" w:rsidRPr="003F54EA" w:rsidRDefault="00AA238C" w:rsidP="00AA238C">
            <w:pPr>
              <w:jc w:val="center"/>
              <w:rPr>
                <w:rFonts w:ascii="Times New Roman" w:hAnsi="Times New Roman" w:cs="Times New Roman"/>
              </w:rPr>
            </w:pPr>
          </w:p>
        </w:tc>
        <w:tc>
          <w:tcPr>
            <w:tcW w:w="992" w:type="dxa"/>
            <w:shd w:val="clear" w:color="auto" w:fill="A8D08D" w:themeFill="accent6" w:themeFillTint="99"/>
          </w:tcPr>
          <w:p w:rsidR="00AA238C" w:rsidRPr="003F54EA" w:rsidRDefault="00AA238C" w:rsidP="00AA238C">
            <w:pPr>
              <w:jc w:val="center"/>
              <w:rPr>
                <w:rFonts w:ascii="Times New Roman" w:hAnsi="Times New Roman" w:cs="Times New Roman"/>
              </w:rPr>
            </w:pPr>
          </w:p>
        </w:tc>
      </w:tr>
      <w:tr w:rsidR="00AA238C" w:rsidRPr="00AA238C" w:rsidTr="00AA238C">
        <w:trPr>
          <w:trHeight w:val="250"/>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 xml:space="preserve">Перебувало в провадженні справ (проваджень) у звітному періоді </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460</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51</w:t>
            </w:r>
          </w:p>
        </w:tc>
      </w:tr>
      <w:tr w:rsidR="00AA238C" w:rsidRPr="00AA238C" w:rsidTr="003F54EA">
        <w:trPr>
          <w:trHeight w:val="188"/>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b/>
              </w:rPr>
            </w:pPr>
            <w:r w:rsidRPr="003F54EA">
              <w:rPr>
                <w:rFonts w:ascii="Times New Roman" w:hAnsi="Times New Roman" w:cs="Times New Roman"/>
                <w:b/>
              </w:rPr>
              <w:t>Надійшло справ (проваджень) у звітному періоді (із рядка 1)</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126</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16</w:t>
            </w:r>
          </w:p>
        </w:tc>
      </w:tr>
      <w:tr w:rsidR="00AA238C" w:rsidRPr="00AA238C" w:rsidTr="00AA238C">
        <w:trPr>
          <w:trHeight w:val="268"/>
        </w:trPr>
        <w:tc>
          <w:tcPr>
            <w:tcW w:w="1543" w:type="dxa"/>
            <w:vMerge w:val="restart"/>
            <w:shd w:val="clear" w:color="auto" w:fill="E2EFD9" w:themeFill="accent6" w:themeFillTint="33"/>
            <w:vAlign w:val="center"/>
          </w:tcPr>
          <w:p w:rsidR="00AA238C" w:rsidRPr="003F54EA" w:rsidRDefault="00AA238C" w:rsidP="00AA238C">
            <w:pPr>
              <w:jc w:val="center"/>
              <w:rPr>
                <w:rFonts w:ascii="Times New Roman" w:hAnsi="Times New Roman" w:cs="Times New Roman"/>
                <w:i/>
              </w:rPr>
            </w:pPr>
            <w:r w:rsidRPr="003F54EA">
              <w:rPr>
                <w:rFonts w:ascii="Times New Roman" w:hAnsi="Times New Roman" w:cs="Times New Roman"/>
                <w:i/>
              </w:rPr>
              <w:t>В яких досудове</w:t>
            </w:r>
          </w:p>
          <w:p w:rsidR="00AA238C" w:rsidRPr="003F54EA" w:rsidRDefault="00AA238C" w:rsidP="00AA238C">
            <w:pPr>
              <w:jc w:val="center"/>
              <w:rPr>
                <w:rFonts w:ascii="Times New Roman" w:hAnsi="Times New Roman" w:cs="Times New Roman"/>
                <w:i/>
              </w:rPr>
            </w:pPr>
            <w:r w:rsidRPr="003F54EA">
              <w:rPr>
                <w:rFonts w:ascii="Times New Roman" w:hAnsi="Times New Roman" w:cs="Times New Roman"/>
                <w:i/>
              </w:rPr>
              <w:t>розслідування</w:t>
            </w:r>
          </w:p>
          <w:p w:rsidR="00AA238C" w:rsidRPr="003F54EA" w:rsidRDefault="00AA238C" w:rsidP="00AA238C">
            <w:pPr>
              <w:jc w:val="center"/>
              <w:rPr>
                <w:rFonts w:ascii="Times New Roman" w:hAnsi="Times New Roman" w:cs="Times New Roman"/>
              </w:rPr>
            </w:pPr>
            <w:r w:rsidRPr="003F54EA">
              <w:rPr>
                <w:rFonts w:ascii="Times New Roman" w:hAnsi="Times New Roman" w:cs="Times New Roman"/>
                <w:i/>
              </w:rPr>
              <w:t>проводилось</w:t>
            </w: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Слідчими органів прокурати</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3</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19</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AA238C">
        <w:trPr>
          <w:trHeight w:val="272"/>
        </w:trPr>
        <w:tc>
          <w:tcPr>
            <w:tcW w:w="1543" w:type="dxa"/>
            <w:vMerge/>
            <w:shd w:val="clear" w:color="auto" w:fill="D9E2F3" w:themeFill="accent5" w:themeFillTint="33"/>
            <w:vAlign w:val="center"/>
          </w:tcPr>
          <w:p w:rsidR="00AA238C" w:rsidRPr="003F54EA" w:rsidRDefault="00AA238C" w:rsidP="00AA238C">
            <w:pPr>
              <w:jc w:val="center"/>
              <w:rPr>
                <w:rFonts w:ascii="Times New Roman" w:hAnsi="Times New Roman" w:cs="Times New Roman"/>
                <w:i/>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Слідчими національної поліції (внутрішніх справ)</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4</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97</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w:t>
            </w:r>
          </w:p>
        </w:tc>
      </w:tr>
      <w:tr w:rsidR="00AA238C" w:rsidRPr="00AA238C" w:rsidTr="00AA238C">
        <w:trPr>
          <w:trHeight w:val="134"/>
        </w:trPr>
        <w:tc>
          <w:tcPr>
            <w:tcW w:w="1543" w:type="dxa"/>
            <w:vMerge/>
            <w:shd w:val="clear" w:color="auto" w:fill="D9E2F3" w:themeFill="accent5" w:themeFillTint="33"/>
            <w:vAlign w:val="center"/>
          </w:tcPr>
          <w:p w:rsidR="00AA238C" w:rsidRPr="003F54EA" w:rsidRDefault="00AA238C" w:rsidP="00AA238C">
            <w:pPr>
              <w:jc w:val="center"/>
              <w:rPr>
                <w:rFonts w:ascii="Times New Roman" w:hAnsi="Times New Roman" w:cs="Times New Roman"/>
                <w:i/>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Слідчими служби безпеки</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10</w:t>
            </w:r>
          </w:p>
        </w:tc>
      </w:tr>
      <w:tr w:rsidR="00AA238C" w:rsidRPr="00AA238C" w:rsidTr="00AA238C">
        <w:trPr>
          <w:trHeight w:val="293"/>
        </w:trPr>
        <w:tc>
          <w:tcPr>
            <w:tcW w:w="1543" w:type="dxa"/>
            <w:vMerge/>
            <w:shd w:val="clear" w:color="auto" w:fill="D9E2F3" w:themeFill="accent5" w:themeFillTint="33"/>
            <w:vAlign w:val="center"/>
          </w:tcPr>
          <w:p w:rsidR="00AA238C" w:rsidRPr="003F54EA" w:rsidRDefault="00AA238C" w:rsidP="00AA238C">
            <w:pPr>
              <w:jc w:val="center"/>
              <w:rPr>
                <w:rFonts w:ascii="Times New Roman" w:hAnsi="Times New Roman" w:cs="Times New Roman"/>
                <w:i/>
              </w:rPr>
            </w:pPr>
          </w:p>
        </w:tc>
        <w:tc>
          <w:tcPr>
            <w:tcW w:w="5527" w:type="dxa"/>
            <w:shd w:val="clear" w:color="auto" w:fill="E2EFD9" w:themeFill="accent6" w:themeFillTint="33"/>
          </w:tcPr>
          <w:p w:rsidR="00AA238C" w:rsidRPr="003F54EA" w:rsidRDefault="00AA238C" w:rsidP="00AA238C">
            <w:pPr>
              <w:rPr>
                <w:rFonts w:ascii="Times New Roman" w:hAnsi="Times New Roman" w:cs="Times New Roman"/>
              </w:rPr>
            </w:pPr>
            <w:r w:rsidRPr="003F54EA">
              <w:rPr>
                <w:rFonts w:ascii="Times New Roman" w:hAnsi="Times New Roman" w:cs="Times New Roman"/>
              </w:rPr>
              <w:t>Детективами НАБУ</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6</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4</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r>
      <w:tr w:rsidR="00AA238C" w:rsidRPr="00AA238C" w:rsidTr="003F54EA">
        <w:trPr>
          <w:trHeight w:val="284"/>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b/>
              </w:rPr>
            </w:pPr>
            <w:r w:rsidRPr="003F54EA">
              <w:rPr>
                <w:rFonts w:ascii="Times New Roman" w:hAnsi="Times New Roman" w:cs="Times New Roman"/>
                <w:b/>
              </w:rPr>
              <w:t>Розглянуто справ (проваджень), усього</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7</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59</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9</w:t>
            </w:r>
          </w:p>
        </w:tc>
      </w:tr>
      <w:tr w:rsidR="00AA238C" w:rsidRPr="00AA238C" w:rsidTr="00AA238C">
        <w:trPr>
          <w:trHeight w:val="228"/>
        </w:trPr>
        <w:tc>
          <w:tcPr>
            <w:tcW w:w="1543" w:type="dxa"/>
            <w:vMerge w:val="restart"/>
            <w:shd w:val="clear" w:color="auto" w:fill="E2EFD9" w:themeFill="accent6" w:themeFillTint="33"/>
            <w:vAlign w:val="center"/>
          </w:tcPr>
          <w:p w:rsidR="00AA238C" w:rsidRPr="003F54EA" w:rsidRDefault="00AA238C" w:rsidP="00AA238C">
            <w:pPr>
              <w:rPr>
                <w:rFonts w:ascii="Times New Roman" w:hAnsi="Times New Roman" w:cs="Times New Roman"/>
              </w:rPr>
            </w:pPr>
          </w:p>
          <w:p w:rsidR="00AA238C" w:rsidRPr="003F54EA" w:rsidRDefault="00AA238C" w:rsidP="00AA238C">
            <w:pPr>
              <w:jc w:val="center"/>
              <w:rPr>
                <w:rFonts w:ascii="Times New Roman" w:hAnsi="Times New Roman" w:cs="Times New Roman"/>
                <w:i/>
              </w:rPr>
            </w:pPr>
            <w:r w:rsidRPr="003F54EA">
              <w:rPr>
                <w:rFonts w:ascii="Times New Roman" w:hAnsi="Times New Roman" w:cs="Times New Roman"/>
                <w:i/>
              </w:rPr>
              <w:t>Із них</w:t>
            </w:r>
          </w:p>
          <w:p w:rsidR="00AA238C" w:rsidRPr="003F54EA" w:rsidRDefault="00AA238C" w:rsidP="00AA238C">
            <w:pPr>
              <w:rPr>
                <w:rFonts w:ascii="Times New Roman" w:hAnsi="Times New Roman" w:cs="Times New Roman"/>
              </w:rPr>
            </w:pPr>
          </w:p>
          <w:p w:rsidR="00AA238C" w:rsidRPr="003F54EA" w:rsidRDefault="00AA238C" w:rsidP="00AA238C">
            <w:pPr>
              <w:rPr>
                <w:rFonts w:ascii="Times New Roman" w:hAnsi="Times New Roman" w:cs="Times New Roman"/>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 xml:space="preserve">Із постановленням вироку </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8</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22</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5</w:t>
            </w:r>
          </w:p>
        </w:tc>
      </w:tr>
      <w:tr w:rsidR="00AA238C" w:rsidRPr="00AA238C" w:rsidTr="00AA238C">
        <w:trPr>
          <w:trHeight w:val="246"/>
        </w:trPr>
        <w:tc>
          <w:tcPr>
            <w:tcW w:w="1543" w:type="dxa"/>
            <w:vMerge/>
            <w:shd w:val="clear" w:color="auto" w:fill="E2EFD9" w:themeFill="accent6" w:themeFillTint="33"/>
            <w:vAlign w:val="center"/>
          </w:tcPr>
          <w:p w:rsidR="00AA238C" w:rsidRPr="003F54EA" w:rsidRDefault="00AA238C" w:rsidP="00AA238C">
            <w:pPr>
              <w:rPr>
                <w:rFonts w:ascii="Times New Roman" w:hAnsi="Times New Roman" w:cs="Times New Roman"/>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 xml:space="preserve">Із закриттям провадження у справі </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9</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10</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r>
      <w:tr w:rsidR="00AA238C" w:rsidRPr="00AA238C" w:rsidTr="00AA238C">
        <w:trPr>
          <w:trHeight w:val="236"/>
        </w:trPr>
        <w:tc>
          <w:tcPr>
            <w:tcW w:w="1543" w:type="dxa"/>
            <w:vMerge/>
            <w:shd w:val="clear" w:color="auto" w:fill="E2EFD9" w:themeFill="accent6" w:themeFillTint="33"/>
            <w:vAlign w:val="center"/>
          </w:tcPr>
          <w:p w:rsidR="00AA238C" w:rsidRPr="003F54EA" w:rsidRDefault="00AA238C" w:rsidP="00AA238C">
            <w:pPr>
              <w:rPr>
                <w:rFonts w:ascii="Times New Roman" w:hAnsi="Times New Roman" w:cs="Times New Roman"/>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color w:val="000000"/>
                <w:lang w:bidi="uk-UA"/>
              </w:rPr>
              <w:t>із поверненням на досудове розслідування</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10</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r>
      <w:tr w:rsidR="00AA238C" w:rsidRPr="00AA238C" w:rsidTr="00AA238C">
        <w:trPr>
          <w:trHeight w:val="254"/>
        </w:trPr>
        <w:tc>
          <w:tcPr>
            <w:tcW w:w="1543" w:type="dxa"/>
            <w:vMerge/>
            <w:shd w:val="clear" w:color="auto" w:fill="E2EFD9" w:themeFill="accent6" w:themeFillTint="33"/>
            <w:vAlign w:val="center"/>
          </w:tcPr>
          <w:p w:rsidR="00AA238C" w:rsidRPr="003F54EA" w:rsidRDefault="00AA238C" w:rsidP="00AA238C">
            <w:pPr>
              <w:rPr>
                <w:rFonts w:ascii="Times New Roman" w:hAnsi="Times New Roman" w:cs="Times New Roman"/>
              </w:rPr>
            </w:pPr>
          </w:p>
        </w:tc>
        <w:tc>
          <w:tcPr>
            <w:tcW w:w="5527" w:type="dxa"/>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rPr>
              <w:t xml:space="preserve">Із поверненням прокурору </w:t>
            </w:r>
            <w:r w:rsidRPr="003F54EA">
              <w:rPr>
                <w:rFonts w:ascii="Times New Roman" w:hAnsi="Times New Roman" w:cs="Times New Roman"/>
                <w:color w:val="000000"/>
                <w:lang w:bidi="uk-UA"/>
              </w:rPr>
              <w:t>в порядку статті 314 КПК</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11</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15</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AA238C">
        <w:trPr>
          <w:trHeight w:val="102"/>
        </w:trPr>
        <w:tc>
          <w:tcPr>
            <w:tcW w:w="1543" w:type="dxa"/>
            <w:vMerge/>
            <w:shd w:val="clear" w:color="auto" w:fill="E2EFD9" w:themeFill="accent6" w:themeFillTint="33"/>
            <w:vAlign w:val="center"/>
          </w:tcPr>
          <w:p w:rsidR="00AA238C" w:rsidRPr="003F54EA" w:rsidRDefault="00AA238C" w:rsidP="00AA238C">
            <w:pPr>
              <w:rPr>
                <w:rFonts w:ascii="Times New Roman" w:hAnsi="Times New Roman" w:cs="Times New Roman"/>
              </w:rPr>
            </w:pPr>
          </w:p>
        </w:tc>
        <w:tc>
          <w:tcPr>
            <w:tcW w:w="5527" w:type="dxa"/>
            <w:shd w:val="clear" w:color="auto" w:fill="E2EFD9" w:themeFill="accent6" w:themeFillTint="33"/>
            <w:vAlign w:val="center"/>
          </w:tcPr>
          <w:p w:rsidR="00AA238C" w:rsidRPr="003F54EA" w:rsidRDefault="00AA238C" w:rsidP="00AA238C">
            <w:pPr>
              <w:widowControl w:val="0"/>
              <w:spacing w:line="170" w:lineRule="exact"/>
              <w:rPr>
                <w:rFonts w:ascii="Times New Roman" w:hAnsi="Times New Roman" w:cs="Times New Roman"/>
              </w:rPr>
            </w:pPr>
            <w:r w:rsidRPr="003F54EA">
              <w:rPr>
                <w:rFonts w:ascii="Times New Roman" w:hAnsi="Times New Roman" w:cs="Times New Roman"/>
                <w:color w:val="000000"/>
                <w:lang w:bidi="uk-UA"/>
              </w:rPr>
              <w:t>із направленням для визначення підсудності</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12</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10</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AA238C">
        <w:trPr>
          <w:trHeight w:val="373"/>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rPr>
            </w:pPr>
            <w:r w:rsidRPr="003F54EA">
              <w:rPr>
                <w:rFonts w:ascii="Times New Roman" w:hAnsi="Times New Roman" w:cs="Times New Roman"/>
                <w:color w:val="000000"/>
                <w:lang w:bidi="uk-UA"/>
              </w:rPr>
              <w:t>Кількість вироків в яких прийнято рішення про конфіскацію майна (спеціальну конфіскацію)</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13</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7</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3F54EA">
        <w:trPr>
          <w:trHeight w:val="269"/>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b/>
              </w:rPr>
            </w:pPr>
            <w:r w:rsidRPr="003F54EA">
              <w:rPr>
                <w:rFonts w:ascii="Times New Roman" w:hAnsi="Times New Roman" w:cs="Times New Roman"/>
                <w:b/>
              </w:rPr>
              <w:t>На суму, тис. грн (з рядка 13)</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14</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 xml:space="preserve">9 993 </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r>
      <w:tr w:rsidR="00AA238C" w:rsidRPr="00AA238C" w:rsidTr="00AA238C">
        <w:trPr>
          <w:trHeight w:val="429"/>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i/>
              </w:rPr>
            </w:pPr>
            <w:r w:rsidRPr="003F54EA">
              <w:rPr>
                <w:rFonts w:ascii="Times New Roman" w:hAnsi="Times New Roman" w:cs="Times New Roman"/>
                <w:color w:val="000000"/>
                <w:lang w:bidi="uk-UA"/>
              </w:rPr>
              <w:t>Сума легалізованих доходів (коштів, майна), одержаних злочинним шляхом, встановлена рішенням суду, тис. грн.</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15</w:t>
            </w:r>
          </w:p>
        </w:tc>
        <w:tc>
          <w:tcPr>
            <w:tcW w:w="1074" w:type="dxa"/>
            <w:shd w:val="clear" w:color="auto" w:fill="E2EFD9" w:themeFill="accent6" w:themeFillTint="33"/>
            <w:vAlign w:val="center"/>
          </w:tcPr>
          <w:p w:rsidR="00AA238C" w:rsidRPr="003F54EA" w:rsidRDefault="00AA238C" w:rsidP="003F54EA">
            <w:pPr>
              <w:jc w:val="center"/>
              <w:rPr>
                <w:rFonts w:ascii="Times New Roman" w:hAnsi="Times New Roman" w:cs="Times New Roman"/>
              </w:rPr>
            </w:pPr>
            <w:r w:rsidRPr="003F54EA">
              <w:rPr>
                <w:rFonts w:ascii="Times New Roman" w:hAnsi="Times New Roman" w:cs="Times New Roman"/>
              </w:rPr>
              <w:t>3 47</w:t>
            </w:r>
            <w:r w:rsidR="003F54EA">
              <w:rPr>
                <w:rFonts w:ascii="Times New Roman" w:hAnsi="Times New Roman" w:cs="Times New Roman"/>
              </w:rPr>
              <w:t>8</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r>
      <w:tr w:rsidR="00AA238C" w:rsidRPr="00AA238C" w:rsidTr="00AA238C">
        <w:trPr>
          <w:trHeight w:val="261"/>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color w:val="000000"/>
                <w:lang w:bidi="uk-UA"/>
              </w:rPr>
            </w:pPr>
            <w:r w:rsidRPr="003F54EA">
              <w:rPr>
                <w:rFonts w:ascii="Times New Roman" w:hAnsi="Times New Roman" w:cs="Times New Roman"/>
                <w:color w:val="000000"/>
                <w:lang w:bidi="uk-UA"/>
              </w:rPr>
              <w:t>Кількість нерозглянутих справ (проваджень) на кінець звітного періоду</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16</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401</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42</w:t>
            </w:r>
          </w:p>
        </w:tc>
      </w:tr>
      <w:tr w:rsidR="00AA238C" w:rsidRPr="00AA238C" w:rsidTr="003F54EA">
        <w:trPr>
          <w:trHeight w:val="307"/>
        </w:trPr>
        <w:tc>
          <w:tcPr>
            <w:tcW w:w="7070" w:type="dxa"/>
            <w:gridSpan w:val="2"/>
            <w:shd w:val="clear" w:color="auto" w:fill="A8D08D" w:themeFill="accent6" w:themeFillTint="99"/>
          </w:tcPr>
          <w:p w:rsidR="00AA238C" w:rsidRPr="003F54EA" w:rsidRDefault="00AA238C" w:rsidP="003F54EA">
            <w:pPr>
              <w:rPr>
                <w:rFonts w:ascii="Times New Roman" w:hAnsi="Times New Roman" w:cs="Times New Roman"/>
                <w:b/>
                <w:color w:val="000000"/>
                <w:lang w:bidi="uk-UA"/>
              </w:rPr>
            </w:pPr>
            <w:r w:rsidRPr="003F54EA">
              <w:rPr>
                <w:rFonts w:ascii="Times New Roman" w:hAnsi="Times New Roman" w:cs="Times New Roman"/>
                <w:b/>
                <w:color w:val="000000"/>
                <w:lang w:bidi="uk-UA"/>
              </w:rPr>
              <w:t>Відомості про осіб</w:t>
            </w:r>
          </w:p>
        </w:tc>
        <w:tc>
          <w:tcPr>
            <w:tcW w:w="498" w:type="dxa"/>
            <w:shd w:val="clear" w:color="auto" w:fill="A8D08D" w:themeFill="accent6" w:themeFillTint="99"/>
          </w:tcPr>
          <w:p w:rsidR="00AA238C" w:rsidRPr="003F54EA" w:rsidRDefault="00AA238C" w:rsidP="00AA238C">
            <w:pPr>
              <w:jc w:val="center"/>
              <w:rPr>
                <w:rFonts w:ascii="Times New Roman" w:hAnsi="Times New Roman" w:cs="Times New Roman"/>
              </w:rPr>
            </w:pPr>
          </w:p>
        </w:tc>
        <w:tc>
          <w:tcPr>
            <w:tcW w:w="1074" w:type="dxa"/>
            <w:shd w:val="clear" w:color="auto" w:fill="A8D08D" w:themeFill="accent6" w:themeFillTint="99"/>
          </w:tcPr>
          <w:p w:rsidR="00AA238C" w:rsidRPr="003F54EA" w:rsidRDefault="00AA238C" w:rsidP="00AA238C">
            <w:pPr>
              <w:jc w:val="center"/>
              <w:rPr>
                <w:rFonts w:ascii="Times New Roman" w:hAnsi="Times New Roman" w:cs="Times New Roman"/>
              </w:rPr>
            </w:pPr>
          </w:p>
        </w:tc>
        <w:tc>
          <w:tcPr>
            <w:tcW w:w="992" w:type="dxa"/>
            <w:shd w:val="clear" w:color="auto" w:fill="A8D08D" w:themeFill="accent6" w:themeFillTint="99"/>
          </w:tcPr>
          <w:p w:rsidR="00AA238C" w:rsidRPr="003F54EA" w:rsidRDefault="00AA238C" w:rsidP="00AA238C">
            <w:pPr>
              <w:jc w:val="center"/>
              <w:rPr>
                <w:rFonts w:ascii="Times New Roman" w:hAnsi="Times New Roman" w:cs="Times New Roman"/>
              </w:rPr>
            </w:pPr>
          </w:p>
        </w:tc>
      </w:tr>
      <w:tr w:rsidR="00AA238C" w:rsidRPr="00AA238C" w:rsidTr="00AA238C">
        <w:trPr>
          <w:trHeight w:val="425"/>
        </w:trPr>
        <w:tc>
          <w:tcPr>
            <w:tcW w:w="7070" w:type="dxa"/>
            <w:gridSpan w:val="2"/>
            <w:shd w:val="clear" w:color="auto" w:fill="E2EFD9" w:themeFill="accent6" w:themeFillTint="33"/>
            <w:vAlign w:val="center"/>
          </w:tcPr>
          <w:p w:rsidR="00AA238C" w:rsidRPr="003F54EA" w:rsidRDefault="00AA238C" w:rsidP="00AA238C">
            <w:pPr>
              <w:rPr>
                <w:rFonts w:ascii="Times New Roman" w:hAnsi="Times New Roman" w:cs="Times New Roman"/>
                <w:color w:val="000000"/>
                <w:lang w:bidi="uk-UA"/>
              </w:rPr>
            </w:pPr>
            <w:r w:rsidRPr="003F54EA">
              <w:rPr>
                <w:rFonts w:ascii="Times New Roman" w:hAnsi="Times New Roman" w:cs="Times New Roman"/>
                <w:color w:val="000000"/>
                <w:lang w:bidi="uk-UA"/>
              </w:rPr>
              <w:t xml:space="preserve">Кількість осіб стосовно яких прийнято рішення суду про конфіскацію майна, одержаного злочинним шляхом </w:t>
            </w:r>
          </w:p>
        </w:tc>
        <w:tc>
          <w:tcPr>
            <w:tcW w:w="498"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17</w:t>
            </w:r>
          </w:p>
        </w:tc>
        <w:tc>
          <w:tcPr>
            <w:tcW w:w="1074"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755</w:t>
            </w:r>
          </w:p>
        </w:tc>
        <w:tc>
          <w:tcPr>
            <w:tcW w:w="992" w:type="dxa"/>
            <w:shd w:val="clear" w:color="auto" w:fill="E2EFD9" w:themeFill="accent6" w:themeFillTint="33"/>
            <w:vAlign w:val="center"/>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65</w:t>
            </w:r>
          </w:p>
        </w:tc>
      </w:tr>
      <w:tr w:rsidR="00AA238C" w:rsidRPr="00AA238C" w:rsidTr="003F54EA">
        <w:trPr>
          <w:trHeight w:val="260"/>
        </w:trPr>
        <w:tc>
          <w:tcPr>
            <w:tcW w:w="7070" w:type="dxa"/>
            <w:gridSpan w:val="2"/>
            <w:shd w:val="clear" w:color="auto" w:fill="E2EFD9" w:themeFill="accent6" w:themeFillTint="33"/>
          </w:tcPr>
          <w:p w:rsidR="00AA238C" w:rsidRPr="003F54EA" w:rsidRDefault="00AA238C" w:rsidP="00AA238C">
            <w:pPr>
              <w:rPr>
                <w:rFonts w:ascii="Times New Roman" w:hAnsi="Times New Roman" w:cs="Times New Roman"/>
                <w:b/>
                <w:color w:val="000000"/>
                <w:lang w:bidi="uk-UA"/>
              </w:rPr>
            </w:pPr>
            <w:r w:rsidRPr="003F54EA">
              <w:rPr>
                <w:rFonts w:ascii="Times New Roman" w:hAnsi="Times New Roman" w:cs="Times New Roman"/>
                <w:b/>
                <w:color w:val="000000"/>
                <w:lang w:bidi="uk-UA"/>
              </w:rPr>
              <w:t>Кількість за засуджених осіб, до яких застосовано покарання</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18</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9</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r>
      <w:tr w:rsidR="00AA238C" w:rsidRPr="00AA238C" w:rsidTr="00AA238C">
        <w:trPr>
          <w:trHeight w:val="306"/>
        </w:trPr>
        <w:tc>
          <w:tcPr>
            <w:tcW w:w="1543" w:type="dxa"/>
            <w:vMerge w:val="restart"/>
            <w:shd w:val="clear" w:color="auto" w:fill="E2EFD9" w:themeFill="accent6" w:themeFillTint="33"/>
            <w:vAlign w:val="center"/>
          </w:tcPr>
          <w:p w:rsidR="00AA238C" w:rsidRPr="003F54EA" w:rsidRDefault="00AA238C" w:rsidP="00AA238C">
            <w:pPr>
              <w:jc w:val="center"/>
              <w:rPr>
                <w:rFonts w:ascii="Times New Roman" w:hAnsi="Times New Roman" w:cs="Times New Roman"/>
                <w:i/>
                <w:color w:val="000000"/>
                <w:lang w:bidi="uk-UA"/>
              </w:rPr>
            </w:pPr>
            <w:r w:rsidRPr="003F54EA">
              <w:rPr>
                <w:rFonts w:ascii="Times New Roman" w:hAnsi="Times New Roman" w:cs="Times New Roman"/>
                <w:i/>
                <w:color w:val="000000"/>
                <w:lang w:bidi="uk-UA"/>
              </w:rPr>
              <w:t>Позбавлення волі на певний строк</w:t>
            </w:r>
          </w:p>
          <w:p w:rsidR="00AA238C" w:rsidRPr="003F54EA" w:rsidRDefault="00AA238C" w:rsidP="00AA238C">
            <w:pPr>
              <w:rPr>
                <w:rFonts w:ascii="Times New Roman" w:hAnsi="Times New Roman" w:cs="Times New Roman"/>
                <w:color w:val="000000"/>
                <w:lang w:bidi="uk-UA"/>
              </w:rPr>
            </w:pPr>
          </w:p>
        </w:tc>
        <w:tc>
          <w:tcPr>
            <w:tcW w:w="5527" w:type="dxa"/>
            <w:shd w:val="clear" w:color="auto" w:fill="E2EFD9" w:themeFill="accent6" w:themeFillTint="33"/>
          </w:tcPr>
          <w:p w:rsidR="00AA238C" w:rsidRPr="003F54EA" w:rsidRDefault="00AA238C" w:rsidP="00AA238C">
            <w:pPr>
              <w:rPr>
                <w:rFonts w:ascii="Times New Roman" w:hAnsi="Times New Roman" w:cs="Times New Roman"/>
                <w:b/>
                <w:color w:val="000000"/>
                <w:lang w:bidi="uk-UA"/>
              </w:rPr>
            </w:pPr>
            <w:r w:rsidRPr="003F54EA">
              <w:rPr>
                <w:rFonts w:ascii="Times New Roman" w:hAnsi="Times New Roman" w:cs="Times New Roman"/>
                <w:b/>
                <w:color w:val="000000"/>
                <w:lang w:bidi="uk-UA"/>
              </w:rPr>
              <w:t>усього</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19</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6</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3</w:t>
            </w:r>
          </w:p>
        </w:tc>
      </w:tr>
      <w:tr w:rsidR="00AA238C" w:rsidRPr="00AA238C" w:rsidTr="00AA238C">
        <w:trPr>
          <w:trHeight w:val="240"/>
        </w:trPr>
        <w:tc>
          <w:tcPr>
            <w:tcW w:w="1543" w:type="dxa"/>
            <w:vMerge/>
            <w:shd w:val="clear" w:color="auto" w:fill="D9E2F3" w:themeFill="accent5" w:themeFillTint="33"/>
          </w:tcPr>
          <w:p w:rsidR="00AA238C" w:rsidRPr="003F54EA" w:rsidRDefault="00AA238C" w:rsidP="00AA238C">
            <w:pPr>
              <w:jc w:val="center"/>
              <w:rPr>
                <w:rFonts w:ascii="Times New Roman" w:hAnsi="Times New Roman" w:cs="Times New Roman"/>
                <w:i/>
                <w:color w:val="000000"/>
                <w:lang w:bidi="uk-UA"/>
              </w:rPr>
            </w:pPr>
          </w:p>
        </w:tc>
        <w:tc>
          <w:tcPr>
            <w:tcW w:w="5527" w:type="dxa"/>
            <w:shd w:val="clear" w:color="auto" w:fill="E2EFD9" w:themeFill="accent6" w:themeFillTint="33"/>
          </w:tcPr>
          <w:p w:rsidR="00AA238C" w:rsidRPr="003F54EA" w:rsidRDefault="00AA238C" w:rsidP="00AA238C">
            <w:pPr>
              <w:rPr>
                <w:rFonts w:ascii="Times New Roman" w:hAnsi="Times New Roman" w:cs="Times New Roman"/>
                <w:i/>
                <w:color w:val="000000"/>
                <w:lang w:bidi="uk-UA"/>
              </w:rPr>
            </w:pPr>
            <w:r w:rsidRPr="003F54EA">
              <w:rPr>
                <w:rFonts w:ascii="Times New Roman" w:hAnsi="Times New Roman" w:cs="Times New Roman"/>
                <w:i/>
                <w:color w:val="000000"/>
                <w:lang w:bidi="uk-UA"/>
              </w:rPr>
              <w:t>від 1 до 5 років</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20</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3</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AA238C">
        <w:trPr>
          <w:trHeight w:val="255"/>
        </w:trPr>
        <w:tc>
          <w:tcPr>
            <w:tcW w:w="1543" w:type="dxa"/>
            <w:vMerge/>
            <w:shd w:val="clear" w:color="auto" w:fill="D9E2F3" w:themeFill="accent5" w:themeFillTint="33"/>
          </w:tcPr>
          <w:p w:rsidR="00AA238C" w:rsidRPr="003F54EA" w:rsidRDefault="00AA238C" w:rsidP="00AA238C">
            <w:pPr>
              <w:jc w:val="center"/>
              <w:rPr>
                <w:rFonts w:ascii="Times New Roman" w:hAnsi="Times New Roman" w:cs="Times New Roman"/>
                <w:i/>
                <w:color w:val="000000"/>
                <w:lang w:bidi="uk-UA"/>
              </w:rPr>
            </w:pPr>
          </w:p>
        </w:tc>
        <w:tc>
          <w:tcPr>
            <w:tcW w:w="5527" w:type="dxa"/>
            <w:shd w:val="clear" w:color="auto" w:fill="E2EFD9" w:themeFill="accent6" w:themeFillTint="33"/>
          </w:tcPr>
          <w:p w:rsidR="00AA238C" w:rsidRPr="003F54EA" w:rsidRDefault="00AA238C" w:rsidP="00AA238C">
            <w:pPr>
              <w:rPr>
                <w:rFonts w:ascii="Times New Roman" w:hAnsi="Times New Roman" w:cs="Times New Roman"/>
                <w:i/>
                <w:color w:val="000000"/>
                <w:lang w:bidi="uk-UA"/>
              </w:rPr>
            </w:pPr>
            <w:r w:rsidRPr="003F54EA">
              <w:rPr>
                <w:rFonts w:ascii="Times New Roman" w:hAnsi="Times New Roman" w:cs="Times New Roman"/>
                <w:i/>
                <w:color w:val="000000"/>
                <w:lang w:bidi="uk-UA"/>
              </w:rPr>
              <w:t>від 5 до 10 років</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21</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3</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r>
      <w:tr w:rsidR="00AA238C" w:rsidRPr="00AA238C" w:rsidTr="00AA238C">
        <w:trPr>
          <w:trHeight w:val="153"/>
        </w:trPr>
        <w:tc>
          <w:tcPr>
            <w:tcW w:w="1543" w:type="dxa"/>
            <w:vMerge/>
            <w:shd w:val="clear" w:color="auto" w:fill="D9E2F3" w:themeFill="accent5" w:themeFillTint="33"/>
          </w:tcPr>
          <w:p w:rsidR="00AA238C" w:rsidRPr="003F54EA" w:rsidRDefault="00AA238C" w:rsidP="00AA238C">
            <w:pPr>
              <w:jc w:val="center"/>
              <w:rPr>
                <w:rFonts w:ascii="Times New Roman" w:hAnsi="Times New Roman" w:cs="Times New Roman"/>
                <w:i/>
                <w:color w:val="000000"/>
                <w:lang w:bidi="uk-UA"/>
              </w:rPr>
            </w:pPr>
          </w:p>
        </w:tc>
        <w:tc>
          <w:tcPr>
            <w:tcW w:w="5527" w:type="dxa"/>
            <w:shd w:val="clear" w:color="auto" w:fill="E2EFD9" w:themeFill="accent6" w:themeFillTint="33"/>
          </w:tcPr>
          <w:p w:rsidR="00AA238C" w:rsidRPr="003F54EA" w:rsidRDefault="00AA238C" w:rsidP="00AA238C">
            <w:pPr>
              <w:rPr>
                <w:rFonts w:ascii="Times New Roman" w:hAnsi="Times New Roman" w:cs="Times New Roman"/>
                <w:i/>
                <w:color w:val="000000"/>
                <w:lang w:bidi="uk-UA"/>
              </w:rPr>
            </w:pPr>
            <w:r w:rsidRPr="003F54EA">
              <w:rPr>
                <w:rFonts w:ascii="Times New Roman" w:hAnsi="Times New Roman" w:cs="Times New Roman"/>
                <w:i/>
                <w:color w:val="000000"/>
                <w:lang w:bidi="uk-UA"/>
              </w:rPr>
              <w:t>від 10 до 15 років</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22</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r>
      <w:tr w:rsidR="00AA238C" w:rsidRPr="00AA238C" w:rsidTr="003F54EA">
        <w:trPr>
          <w:trHeight w:val="240"/>
        </w:trPr>
        <w:tc>
          <w:tcPr>
            <w:tcW w:w="7070" w:type="dxa"/>
            <w:gridSpan w:val="2"/>
            <w:shd w:val="clear" w:color="auto" w:fill="E2EFD9" w:themeFill="accent6" w:themeFillTint="33"/>
          </w:tcPr>
          <w:p w:rsidR="00AA238C" w:rsidRPr="003F54EA" w:rsidRDefault="00AA238C" w:rsidP="00AA238C">
            <w:pPr>
              <w:rPr>
                <w:rFonts w:ascii="Times New Roman" w:hAnsi="Times New Roman" w:cs="Times New Roman"/>
                <w:color w:val="000000"/>
                <w:lang w:bidi="uk-UA"/>
              </w:rPr>
            </w:pPr>
            <w:r w:rsidRPr="003F54EA">
              <w:rPr>
                <w:rFonts w:ascii="Times New Roman" w:hAnsi="Times New Roman" w:cs="Times New Roman"/>
                <w:color w:val="000000"/>
                <w:lang w:bidi="uk-UA"/>
              </w:rPr>
              <w:t>Інші заходи, не пов’язані з позбавленням волі (кількість)</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23</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w:t>
            </w:r>
          </w:p>
        </w:tc>
      </w:tr>
      <w:tr w:rsidR="00AA238C" w:rsidRPr="00AA238C" w:rsidTr="003F54EA">
        <w:trPr>
          <w:trHeight w:val="258"/>
        </w:trPr>
        <w:tc>
          <w:tcPr>
            <w:tcW w:w="7070" w:type="dxa"/>
            <w:gridSpan w:val="2"/>
            <w:shd w:val="clear" w:color="auto" w:fill="E2EFD9" w:themeFill="accent6" w:themeFillTint="33"/>
          </w:tcPr>
          <w:p w:rsidR="00AA238C" w:rsidRPr="003F54EA" w:rsidRDefault="00AA238C" w:rsidP="00AA238C">
            <w:pPr>
              <w:rPr>
                <w:rFonts w:ascii="Times New Roman" w:hAnsi="Times New Roman" w:cs="Times New Roman"/>
                <w:color w:val="000000"/>
                <w:lang w:bidi="uk-UA"/>
              </w:rPr>
            </w:pPr>
            <w:r w:rsidRPr="003F54EA">
              <w:rPr>
                <w:rFonts w:ascii="Times New Roman" w:hAnsi="Times New Roman" w:cs="Times New Roman"/>
                <w:color w:val="000000"/>
                <w:lang w:bidi="uk-UA"/>
              </w:rPr>
              <w:t>Кількість осіб, яких звільнено від покарання</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24</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15</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r>
      <w:tr w:rsidR="00AA238C" w:rsidRPr="00AA238C" w:rsidTr="003F54EA">
        <w:trPr>
          <w:trHeight w:val="226"/>
        </w:trPr>
        <w:tc>
          <w:tcPr>
            <w:tcW w:w="7070" w:type="dxa"/>
            <w:gridSpan w:val="2"/>
            <w:shd w:val="clear" w:color="auto" w:fill="E2EFD9" w:themeFill="accent6" w:themeFillTint="33"/>
          </w:tcPr>
          <w:p w:rsidR="00AA238C" w:rsidRPr="003F54EA" w:rsidRDefault="00AA238C" w:rsidP="00AA238C">
            <w:pPr>
              <w:rPr>
                <w:rFonts w:ascii="Times New Roman" w:hAnsi="Times New Roman" w:cs="Times New Roman"/>
                <w:i/>
                <w:color w:val="000000"/>
                <w:lang w:bidi="uk-UA"/>
              </w:rPr>
            </w:pPr>
            <w:r w:rsidRPr="003F54EA">
              <w:rPr>
                <w:rFonts w:ascii="Times New Roman" w:hAnsi="Times New Roman" w:cs="Times New Roman"/>
                <w:i/>
                <w:color w:val="000000"/>
                <w:lang w:bidi="uk-UA"/>
              </w:rPr>
              <w:t>З випробовуванням</w:t>
            </w:r>
          </w:p>
        </w:tc>
        <w:tc>
          <w:tcPr>
            <w:tcW w:w="498"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25</w:t>
            </w:r>
          </w:p>
        </w:tc>
        <w:tc>
          <w:tcPr>
            <w:tcW w:w="1074"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15</w:t>
            </w:r>
          </w:p>
        </w:tc>
        <w:tc>
          <w:tcPr>
            <w:tcW w:w="992" w:type="dxa"/>
            <w:shd w:val="clear" w:color="auto" w:fill="E2EFD9" w:themeFill="accent6" w:themeFillTint="33"/>
          </w:tcPr>
          <w:p w:rsidR="00AA238C" w:rsidRPr="003F54EA" w:rsidRDefault="00AA238C" w:rsidP="00AA238C">
            <w:pPr>
              <w:jc w:val="center"/>
              <w:rPr>
                <w:rFonts w:ascii="Times New Roman" w:hAnsi="Times New Roman" w:cs="Times New Roman"/>
              </w:rPr>
            </w:pPr>
            <w:r w:rsidRPr="003F54EA">
              <w:rPr>
                <w:rFonts w:ascii="Times New Roman" w:hAnsi="Times New Roman" w:cs="Times New Roman"/>
              </w:rPr>
              <w:t>2</w:t>
            </w:r>
          </w:p>
        </w:tc>
      </w:tr>
    </w:tbl>
    <w:p w:rsidR="00AA238C" w:rsidRPr="006F78B2" w:rsidRDefault="006F78B2" w:rsidP="00AA238C">
      <w:pPr>
        <w:rPr>
          <w:rFonts w:ascii="Times New Roman" w:hAnsi="Times New Roman" w:cs="Times New Roman"/>
          <w:sz w:val="28"/>
          <w:szCs w:val="28"/>
        </w:rPr>
      </w:pPr>
      <w:r w:rsidRPr="006F78B2">
        <w:rPr>
          <w:rFonts w:ascii="Times New Roman" w:hAnsi="Times New Roman" w:cs="Times New Roman"/>
          <w:sz w:val="28"/>
          <w:szCs w:val="28"/>
        </w:rPr>
        <w:t>Табл. 4.1</w:t>
      </w:r>
    </w:p>
    <w:p w:rsidR="006F78B2" w:rsidRPr="00AA238C" w:rsidRDefault="006F78B2" w:rsidP="00AA238C"/>
    <w:p w:rsidR="00AA238C" w:rsidRPr="00AA238C" w:rsidRDefault="00AA238C" w:rsidP="00AA238C">
      <w:pPr>
        <w:jc w:val="center"/>
        <w:rPr>
          <w:rFonts w:ascii="Times New Roman" w:hAnsi="Times New Roman" w:cs="Times New Roman"/>
          <w:b/>
          <w:sz w:val="24"/>
          <w:szCs w:val="24"/>
        </w:rPr>
      </w:pPr>
      <w:r w:rsidRPr="00AA238C">
        <w:rPr>
          <w:rFonts w:ascii="Times New Roman" w:hAnsi="Times New Roman" w:cs="Times New Roman"/>
          <w:b/>
          <w:sz w:val="24"/>
          <w:szCs w:val="24"/>
        </w:rPr>
        <w:lastRenderedPageBreak/>
        <w:t>Кількість розглянутих справ (проваджень) з постановленням вироку (в розрізі регіонів)</w:t>
      </w:r>
    </w:p>
    <w:tbl>
      <w:tblPr>
        <w:tblStyle w:val="2e"/>
        <w:tblW w:w="9634" w:type="dxa"/>
        <w:tblLook w:val="04A0" w:firstRow="1" w:lastRow="0" w:firstColumn="1" w:lastColumn="0" w:noHBand="0" w:noVBand="1"/>
      </w:tblPr>
      <w:tblGrid>
        <w:gridCol w:w="562"/>
        <w:gridCol w:w="2835"/>
        <w:gridCol w:w="1843"/>
        <w:gridCol w:w="2268"/>
        <w:gridCol w:w="2126"/>
      </w:tblGrid>
      <w:tr w:rsidR="006F78B2" w:rsidRPr="00AA238C" w:rsidTr="006F78B2">
        <w:trPr>
          <w:trHeight w:val="255"/>
        </w:trPr>
        <w:tc>
          <w:tcPr>
            <w:tcW w:w="562" w:type="dxa"/>
            <w:vMerge w:val="restart"/>
            <w:shd w:val="clear" w:color="auto" w:fill="A8D08D" w:themeFill="accent6" w:themeFillTint="99"/>
          </w:tcPr>
          <w:p w:rsidR="006F78B2" w:rsidRPr="00AA238C" w:rsidRDefault="006F78B2" w:rsidP="00AA238C">
            <w:pPr>
              <w:jc w:val="center"/>
              <w:rPr>
                <w:rFonts w:ascii="Times New Roman" w:hAnsi="Times New Roman" w:cs="Times New Roman"/>
                <w:b/>
              </w:rPr>
            </w:pPr>
          </w:p>
        </w:tc>
        <w:tc>
          <w:tcPr>
            <w:tcW w:w="2835" w:type="dxa"/>
            <w:vMerge w:val="restart"/>
            <w:shd w:val="clear" w:color="auto" w:fill="A8D08D" w:themeFill="accent6" w:themeFillTint="99"/>
          </w:tcPr>
          <w:p w:rsidR="006F78B2" w:rsidRPr="00AA238C" w:rsidRDefault="006F78B2" w:rsidP="00AA238C">
            <w:pPr>
              <w:jc w:val="center"/>
              <w:rPr>
                <w:rFonts w:ascii="Times New Roman" w:hAnsi="Times New Roman" w:cs="Times New Roman"/>
                <w:b/>
              </w:rPr>
            </w:pPr>
            <w:r w:rsidRPr="00AA238C">
              <w:rPr>
                <w:rFonts w:ascii="Times New Roman" w:hAnsi="Times New Roman" w:cs="Times New Roman"/>
                <w:b/>
              </w:rPr>
              <w:t>Суди (регіони)</w:t>
            </w:r>
          </w:p>
        </w:tc>
        <w:tc>
          <w:tcPr>
            <w:tcW w:w="1843" w:type="dxa"/>
            <w:vMerge w:val="restart"/>
            <w:shd w:val="clear" w:color="auto" w:fill="A8D08D" w:themeFill="accent6" w:themeFillTint="99"/>
          </w:tcPr>
          <w:p w:rsidR="006F78B2" w:rsidRPr="00AA238C" w:rsidRDefault="006F78B2" w:rsidP="00AA238C">
            <w:pPr>
              <w:jc w:val="center"/>
              <w:rPr>
                <w:rFonts w:ascii="Times New Roman" w:hAnsi="Times New Roman" w:cs="Times New Roman"/>
                <w:b/>
              </w:rPr>
            </w:pPr>
            <w:r w:rsidRPr="00AA238C">
              <w:rPr>
                <w:rFonts w:ascii="Times New Roman" w:hAnsi="Times New Roman" w:cs="Times New Roman"/>
                <w:b/>
              </w:rPr>
              <w:t>Усього (сума граф 2-</w:t>
            </w:r>
            <w:r>
              <w:rPr>
                <w:rFonts w:ascii="Times New Roman" w:hAnsi="Times New Roman" w:cs="Times New Roman"/>
                <w:b/>
              </w:rPr>
              <w:t>3</w:t>
            </w:r>
            <w:r w:rsidRPr="00AA238C">
              <w:rPr>
                <w:rFonts w:ascii="Times New Roman" w:hAnsi="Times New Roman" w:cs="Times New Roman"/>
                <w:b/>
              </w:rPr>
              <w:t>)</w:t>
            </w:r>
          </w:p>
        </w:tc>
        <w:tc>
          <w:tcPr>
            <w:tcW w:w="4394" w:type="dxa"/>
            <w:gridSpan w:val="2"/>
            <w:shd w:val="clear" w:color="auto" w:fill="A8D08D" w:themeFill="accent6" w:themeFillTint="99"/>
          </w:tcPr>
          <w:p w:rsidR="006F78B2" w:rsidRPr="00AA238C" w:rsidRDefault="006F78B2" w:rsidP="00AA238C">
            <w:pPr>
              <w:jc w:val="center"/>
              <w:rPr>
                <w:rFonts w:ascii="Times New Roman" w:hAnsi="Times New Roman" w:cs="Times New Roman"/>
                <w:b/>
              </w:rPr>
            </w:pPr>
            <w:r w:rsidRPr="00AA238C">
              <w:rPr>
                <w:rFonts w:ascii="Times New Roman" w:hAnsi="Times New Roman" w:cs="Times New Roman"/>
                <w:b/>
              </w:rPr>
              <w:t>Із них за статтями КК  України</w:t>
            </w:r>
          </w:p>
        </w:tc>
      </w:tr>
      <w:tr w:rsidR="006F78B2" w:rsidRPr="00AA238C" w:rsidTr="006F78B2">
        <w:trPr>
          <w:trHeight w:val="240"/>
        </w:trPr>
        <w:tc>
          <w:tcPr>
            <w:tcW w:w="562" w:type="dxa"/>
            <w:vMerge/>
          </w:tcPr>
          <w:p w:rsidR="006F78B2" w:rsidRPr="00AA238C" w:rsidRDefault="006F78B2" w:rsidP="00AA238C">
            <w:pPr>
              <w:jc w:val="center"/>
              <w:rPr>
                <w:rFonts w:ascii="Times New Roman" w:hAnsi="Times New Roman" w:cs="Times New Roman"/>
                <w:b/>
              </w:rPr>
            </w:pPr>
          </w:p>
        </w:tc>
        <w:tc>
          <w:tcPr>
            <w:tcW w:w="2835" w:type="dxa"/>
            <w:vMerge/>
          </w:tcPr>
          <w:p w:rsidR="006F78B2" w:rsidRPr="00AA238C" w:rsidRDefault="006F78B2" w:rsidP="00AA238C">
            <w:pPr>
              <w:jc w:val="center"/>
              <w:rPr>
                <w:rFonts w:ascii="Times New Roman" w:hAnsi="Times New Roman" w:cs="Times New Roman"/>
                <w:b/>
              </w:rPr>
            </w:pPr>
          </w:p>
        </w:tc>
        <w:tc>
          <w:tcPr>
            <w:tcW w:w="1843" w:type="dxa"/>
            <w:vMerge/>
            <w:shd w:val="clear" w:color="auto" w:fill="A8D08D" w:themeFill="accent6" w:themeFillTint="99"/>
          </w:tcPr>
          <w:p w:rsidR="006F78B2" w:rsidRPr="00AA238C" w:rsidRDefault="006F78B2" w:rsidP="00AA238C">
            <w:pPr>
              <w:jc w:val="center"/>
              <w:rPr>
                <w:rFonts w:ascii="Times New Roman" w:hAnsi="Times New Roman" w:cs="Times New Roman"/>
                <w:b/>
              </w:rPr>
            </w:pPr>
          </w:p>
        </w:tc>
        <w:tc>
          <w:tcPr>
            <w:tcW w:w="2268" w:type="dxa"/>
            <w:shd w:val="clear" w:color="auto" w:fill="A8D08D" w:themeFill="accent6" w:themeFillTint="99"/>
          </w:tcPr>
          <w:p w:rsidR="006F78B2" w:rsidRPr="00AA238C" w:rsidRDefault="006F78B2" w:rsidP="00AA238C">
            <w:pPr>
              <w:jc w:val="center"/>
              <w:rPr>
                <w:rFonts w:ascii="Times New Roman" w:hAnsi="Times New Roman" w:cs="Times New Roman"/>
                <w:b/>
              </w:rPr>
            </w:pPr>
            <w:r w:rsidRPr="00AA238C">
              <w:rPr>
                <w:rFonts w:ascii="Times New Roman" w:hAnsi="Times New Roman" w:cs="Times New Roman"/>
                <w:b/>
              </w:rPr>
              <w:t>209</w:t>
            </w:r>
          </w:p>
        </w:tc>
        <w:tc>
          <w:tcPr>
            <w:tcW w:w="2126" w:type="dxa"/>
            <w:shd w:val="clear" w:color="auto" w:fill="A8D08D" w:themeFill="accent6" w:themeFillTint="99"/>
          </w:tcPr>
          <w:p w:rsidR="006F78B2" w:rsidRPr="00AA238C" w:rsidRDefault="006F78B2" w:rsidP="00AA238C">
            <w:pPr>
              <w:jc w:val="center"/>
              <w:rPr>
                <w:rFonts w:ascii="Times New Roman" w:hAnsi="Times New Roman" w:cs="Times New Roman"/>
                <w:b/>
              </w:rPr>
            </w:pPr>
            <w:r w:rsidRPr="00AA238C">
              <w:rPr>
                <w:rFonts w:ascii="Times New Roman" w:hAnsi="Times New Roman" w:cs="Times New Roman"/>
                <w:b/>
              </w:rPr>
              <w:t>258-5</w:t>
            </w:r>
          </w:p>
        </w:tc>
      </w:tr>
      <w:tr w:rsidR="00AA238C" w:rsidRPr="00AA238C" w:rsidTr="006F78B2">
        <w:tc>
          <w:tcPr>
            <w:tcW w:w="562" w:type="dxa"/>
            <w:shd w:val="clear" w:color="auto" w:fill="A8D08D" w:themeFill="accent6"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А</w:t>
            </w:r>
          </w:p>
        </w:tc>
        <w:tc>
          <w:tcPr>
            <w:tcW w:w="2835" w:type="dxa"/>
            <w:shd w:val="clear" w:color="auto" w:fill="A8D08D" w:themeFill="accent6"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Б</w:t>
            </w:r>
          </w:p>
        </w:tc>
        <w:tc>
          <w:tcPr>
            <w:tcW w:w="1843" w:type="dxa"/>
            <w:shd w:val="clear" w:color="auto" w:fill="A8D08D" w:themeFill="accent6"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1</w:t>
            </w:r>
          </w:p>
        </w:tc>
        <w:tc>
          <w:tcPr>
            <w:tcW w:w="2268" w:type="dxa"/>
            <w:shd w:val="clear" w:color="auto" w:fill="A8D08D" w:themeFill="accent6"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2</w:t>
            </w:r>
          </w:p>
        </w:tc>
        <w:tc>
          <w:tcPr>
            <w:tcW w:w="2126" w:type="dxa"/>
            <w:shd w:val="clear" w:color="auto" w:fill="A8D08D" w:themeFill="accent6"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3</w:t>
            </w:r>
          </w:p>
        </w:tc>
      </w:tr>
      <w:tr w:rsidR="00AA238C" w:rsidRPr="00AA238C" w:rsidTr="006F78B2">
        <w:tc>
          <w:tcPr>
            <w:tcW w:w="562" w:type="dxa"/>
            <w:shd w:val="clear" w:color="auto" w:fill="9CC2E5" w:themeFill="accent1" w:themeFillTint="99"/>
          </w:tcPr>
          <w:p w:rsidR="00AA238C" w:rsidRPr="00AA238C" w:rsidRDefault="00AA238C" w:rsidP="00AA238C">
            <w:pPr>
              <w:jc w:val="center"/>
              <w:rPr>
                <w:rFonts w:ascii="Times New Roman" w:hAnsi="Times New Roman" w:cs="Times New Roman"/>
                <w:b/>
              </w:rPr>
            </w:pPr>
          </w:p>
        </w:tc>
        <w:tc>
          <w:tcPr>
            <w:tcW w:w="2835" w:type="dxa"/>
            <w:shd w:val="clear" w:color="auto" w:fill="9CC2E5" w:themeFill="accent1" w:themeFillTint="99"/>
          </w:tcPr>
          <w:p w:rsidR="00AA238C" w:rsidRPr="00AA238C" w:rsidRDefault="00AA238C" w:rsidP="00AA238C">
            <w:pPr>
              <w:rPr>
                <w:rFonts w:ascii="Times New Roman" w:hAnsi="Times New Roman" w:cs="Times New Roman"/>
                <w:b/>
              </w:rPr>
            </w:pPr>
            <w:r w:rsidRPr="00AA238C">
              <w:rPr>
                <w:rFonts w:ascii="Times New Roman" w:hAnsi="Times New Roman" w:cs="Times New Roman"/>
                <w:b/>
              </w:rPr>
              <w:t>Усього</w:t>
            </w:r>
          </w:p>
        </w:tc>
        <w:tc>
          <w:tcPr>
            <w:tcW w:w="1843" w:type="dxa"/>
            <w:shd w:val="clear" w:color="auto" w:fill="9CC2E5" w:themeFill="accent1"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27</w:t>
            </w:r>
          </w:p>
        </w:tc>
        <w:tc>
          <w:tcPr>
            <w:tcW w:w="2268" w:type="dxa"/>
            <w:shd w:val="clear" w:color="auto" w:fill="9CC2E5" w:themeFill="accent1"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22</w:t>
            </w:r>
          </w:p>
        </w:tc>
        <w:tc>
          <w:tcPr>
            <w:tcW w:w="2126" w:type="dxa"/>
            <w:shd w:val="clear" w:color="auto" w:fill="9CC2E5" w:themeFill="accent1" w:themeFillTint="99"/>
          </w:tcPr>
          <w:p w:rsidR="00AA238C" w:rsidRPr="00AA238C" w:rsidRDefault="00AA238C" w:rsidP="00AA238C">
            <w:pPr>
              <w:jc w:val="center"/>
              <w:rPr>
                <w:rFonts w:ascii="Times New Roman" w:hAnsi="Times New Roman" w:cs="Times New Roman"/>
                <w:b/>
              </w:rPr>
            </w:pPr>
            <w:r w:rsidRPr="00AA238C">
              <w:rPr>
                <w:rFonts w:ascii="Times New Roman" w:hAnsi="Times New Roman" w:cs="Times New Roman"/>
                <w:b/>
              </w:rPr>
              <w:t>5</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Вінницька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Волинська область</w:t>
            </w:r>
          </w:p>
        </w:tc>
        <w:tc>
          <w:tcPr>
            <w:tcW w:w="1843" w:type="dxa"/>
            <w:shd w:val="clear" w:color="auto" w:fill="DEEAF6" w:themeFill="accent1" w:themeFillTint="33"/>
          </w:tcPr>
          <w:p w:rsidR="00AA238C" w:rsidRPr="00AA238C" w:rsidRDefault="006F78B2" w:rsidP="00AA238C">
            <w:pPr>
              <w:jc w:val="center"/>
              <w:rPr>
                <w:rFonts w:ascii="Times New Roman" w:hAnsi="Times New Roman" w:cs="Times New Roman"/>
              </w:rPr>
            </w:pPr>
            <w:r>
              <w:rPr>
                <w:rFonts w:ascii="Times New Roman" w:hAnsi="Times New Roman" w:cs="Times New Roman"/>
              </w:rPr>
              <w:t>0</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3</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Дніпропетровська область</w:t>
            </w:r>
          </w:p>
        </w:tc>
        <w:tc>
          <w:tcPr>
            <w:tcW w:w="1843" w:type="dxa"/>
            <w:shd w:val="clear" w:color="auto" w:fill="E2EFD9" w:themeFill="accent6" w:themeFillTint="33"/>
          </w:tcPr>
          <w:p w:rsidR="00AA238C" w:rsidRPr="00AA238C" w:rsidRDefault="006F78B2" w:rsidP="00AA238C">
            <w:pPr>
              <w:jc w:val="center"/>
              <w:rPr>
                <w:rFonts w:ascii="Times New Roman" w:hAnsi="Times New Roman" w:cs="Times New Roman"/>
              </w:rPr>
            </w:pPr>
            <w:r>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4</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Донецька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5</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Житомирська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6</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Закарпатська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7</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Запорізька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8</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Івано-франківська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9</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Київська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10</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Кіровоградська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11</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Луганська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12</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Львівська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3</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3</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13</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м. Київ</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9</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9</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14</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Миколаївська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15</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Одеська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2</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16</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Полтавська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17</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 xml:space="preserve">Рівненська область </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18</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Сумська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19</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Тернопільська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20</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Харківська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1</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21</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Херсонська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22</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Хмельницька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23</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Черкаська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24</w:t>
            </w:r>
          </w:p>
        </w:tc>
        <w:tc>
          <w:tcPr>
            <w:tcW w:w="2835" w:type="dxa"/>
            <w:shd w:val="clear" w:color="auto" w:fill="DEEAF6" w:themeFill="accent1"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Чернівецька область</w:t>
            </w:r>
          </w:p>
        </w:tc>
        <w:tc>
          <w:tcPr>
            <w:tcW w:w="1843"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DEEAF6" w:themeFill="accent1"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r w:rsidR="00AA238C" w:rsidRPr="00AA238C" w:rsidTr="006F78B2">
        <w:tc>
          <w:tcPr>
            <w:tcW w:w="562"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25</w:t>
            </w:r>
          </w:p>
        </w:tc>
        <w:tc>
          <w:tcPr>
            <w:tcW w:w="2835" w:type="dxa"/>
            <w:shd w:val="clear" w:color="auto" w:fill="E2EFD9" w:themeFill="accent6" w:themeFillTint="33"/>
          </w:tcPr>
          <w:p w:rsidR="00AA238C" w:rsidRPr="00AA238C" w:rsidRDefault="00AA238C" w:rsidP="00AA238C">
            <w:pPr>
              <w:rPr>
                <w:rFonts w:ascii="Times New Roman" w:hAnsi="Times New Roman" w:cs="Times New Roman"/>
              </w:rPr>
            </w:pPr>
            <w:r w:rsidRPr="00AA238C">
              <w:rPr>
                <w:rFonts w:ascii="Times New Roman" w:hAnsi="Times New Roman" w:cs="Times New Roman"/>
              </w:rPr>
              <w:t>Чернігівська область</w:t>
            </w:r>
          </w:p>
        </w:tc>
        <w:tc>
          <w:tcPr>
            <w:tcW w:w="1843"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268"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c>
          <w:tcPr>
            <w:tcW w:w="2126" w:type="dxa"/>
            <w:shd w:val="clear" w:color="auto" w:fill="E2EFD9" w:themeFill="accent6" w:themeFillTint="33"/>
          </w:tcPr>
          <w:p w:rsidR="00AA238C" w:rsidRPr="00AA238C" w:rsidRDefault="00AA238C" w:rsidP="00AA238C">
            <w:pPr>
              <w:jc w:val="center"/>
              <w:rPr>
                <w:rFonts w:ascii="Times New Roman" w:hAnsi="Times New Roman" w:cs="Times New Roman"/>
              </w:rPr>
            </w:pPr>
            <w:r w:rsidRPr="00AA238C">
              <w:rPr>
                <w:rFonts w:ascii="Times New Roman" w:hAnsi="Times New Roman" w:cs="Times New Roman"/>
              </w:rPr>
              <w:t>0</w:t>
            </w:r>
          </w:p>
        </w:tc>
      </w:tr>
    </w:tbl>
    <w:p w:rsidR="00AA238C" w:rsidRDefault="00AA238C" w:rsidP="00AA238C">
      <w:pPr>
        <w:autoSpaceDE w:val="0"/>
        <w:autoSpaceDN w:val="0"/>
        <w:adjustRightInd w:val="0"/>
        <w:spacing w:after="0" w:line="240" w:lineRule="auto"/>
        <w:ind w:firstLine="709"/>
        <w:rPr>
          <w:rFonts w:ascii="Times New Roman" w:hAnsi="Times New Roman" w:cs="Times New Roman"/>
          <w:b/>
          <w:bCs/>
          <w:sz w:val="28"/>
          <w:szCs w:val="28"/>
        </w:rPr>
      </w:pPr>
    </w:p>
    <w:p w:rsidR="00751CF8" w:rsidRPr="00751CF8" w:rsidRDefault="00751CF8" w:rsidP="002642B9">
      <w:pPr>
        <w:autoSpaceDE w:val="0"/>
        <w:autoSpaceDN w:val="0"/>
        <w:adjustRightInd w:val="0"/>
        <w:spacing w:after="120" w:line="240" w:lineRule="auto"/>
        <w:ind w:firstLine="709"/>
        <w:rPr>
          <w:rFonts w:ascii="Times New Roman" w:hAnsi="Times New Roman" w:cs="Times New Roman"/>
          <w:b/>
          <w:bCs/>
          <w:sz w:val="28"/>
          <w:szCs w:val="28"/>
        </w:rPr>
      </w:pPr>
      <w:r w:rsidRPr="00751CF8">
        <w:rPr>
          <w:rFonts w:ascii="Times New Roman" w:hAnsi="Times New Roman" w:cs="Times New Roman"/>
          <w:b/>
          <w:bCs/>
          <w:sz w:val="28"/>
          <w:szCs w:val="28"/>
        </w:rPr>
        <w:t>Приклади вироків суду</w:t>
      </w:r>
      <w:r w:rsidRPr="00751CF8">
        <w:rPr>
          <w:rStyle w:val="af4"/>
          <w:rFonts w:ascii="Times New Roman" w:hAnsi="Times New Roman" w:cs="Times New Roman"/>
          <w:b/>
          <w:bCs/>
          <w:sz w:val="28"/>
          <w:szCs w:val="28"/>
        </w:rPr>
        <w:footnoteReference w:customMarkFollows="1" w:id="5"/>
        <w:sym w:font="Symbol" w:char="F02A"/>
      </w:r>
      <w:r w:rsidRPr="00751CF8">
        <w:rPr>
          <w:rStyle w:val="af4"/>
          <w:rFonts w:ascii="Times New Roman" w:hAnsi="Times New Roman" w:cs="Times New Roman"/>
          <w:b/>
          <w:bCs/>
          <w:sz w:val="28"/>
          <w:szCs w:val="28"/>
        </w:rPr>
        <w:sym w:font="Symbol" w:char="F02A"/>
      </w:r>
    </w:p>
    <w:p w:rsidR="00751CF8" w:rsidRPr="00751CF8" w:rsidRDefault="00751CF8" w:rsidP="006F78B2">
      <w:pPr>
        <w:pStyle w:val="a7"/>
        <w:widowControl w:val="0"/>
        <w:numPr>
          <w:ilvl w:val="0"/>
          <w:numId w:val="21"/>
        </w:numPr>
        <w:tabs>
          <w:tab w:val="left" w:pos="851"/>
          <w:tab w:val="left" w:pos="993"/>
        </w:tabs>
        <w:spacing w:after="120" w:line="240" w:lineRule="auto"/>
        <w:ind w:left="0" w:firstLine="709"/>
        <w:jc w:val="both"/>
        <w:rPr>
          <w:rFonts w:ascii="Times New Roman" w:hAnsi="Times New Roman" w:cs="Times New Roman"/>
          <w:color w:val="000000"/>
          <w:sz w:val="28"/>
          <w:szCs w:val="28"/>
          <w:lang w:bidi="uk-UA"/>
        </w:rPr>
      </w:pPr>
      <w:r w:rsidRPr="00751CF8">
        <w:rPr>
          <w:rFonts w:ascii="Times New Roman" w:hAnsi="Times New Roman" w:cs="Times New Roman"/>
          <w:color w:val="000000"/>
          <w:sz w:val="28"/>
          <w:szCs w:val="28"/>
          <w:lang w:bidi="uk-UA"/>
        </w:rPr>
        <w:t xml:space="preserve">У жовтні 2020 року, Вінницьким судом у виді позбавлення волі строком на 3 (три) роки з позбавленням права обіймати певні посади, пов’язані з виконанням організаційно-розпорядчих та адміністративно-господарських функцій, строком на 2 (два) роки, визнано винуватим у вчиненні злочину, передбаченого ч.1 ст.209 КК України, </w:t>
      </w:r>
      <w:r w:rsidR="00AA238C">
        <w:rPr>
          <w:rFonts w:ascii="Times New Roman" w:hAnsi="Times New Roman" w:cs="Times New Roman"/>
          <w:color w:val="000000"/>
          <w:sz w:val="28"/>
          <w:szCs w:val="28"/>
          <w:lang w:bidi="uk-UA"/>
        </w:rPr>
        <w:t>особу</w:t>
      </w:r>
      <w:r w:rsidRPr="00751CF8">
        <w:rPr>
          <w:rFonts w:ascii="Times New Roman" w:hAnsi="Times New Roman" w:cs="Times New Roman"/>
          <w:color w:val="000000"/>
          <w:sz w:val="28"/>
          <w:szCs w:val="28"/>
          <w:lang w:bidi="uk-UA"/>
        </w:rPr>
        <w:t>, яка виступила посередником між представником АТ «А» та ТОВ «В», виконуючи тільки дії, спрямовані на легалізацію доходів, зняла частину суми у вигляді готівки та передала представнику АТ «А» за винагороду.</w:t>
      </w:r>
    </w:p>
    <w:p w:rsidR="00751CF8" w:rsidRPr="00751CF8" w:rsidRDefault="00751CF8" w:rsidP="006F78B2">
      <w:pPr>
        <w:pStyle w:val="a7"/>
        <w:numPr>
          <w:ilvl w:val="0"/>
          <w:numId w:val="21"/>
        </w:numPr>
        <w:tabs>
          <w:tab w:val="left" w:pos="851"/>
          <w:tab w:val="left" w:pos="993"/>
        </w:tabs>
        <w:autoSpaceDE w:val="0"/>
        <w:autoSpaceDN w:val="0"/>
        <w:adjustRightInd w:val="0"/>
        <w:spacing w:after="120" w:line="240" w:lineRule="auto"/>
        <w:ind w:left="0" w:firstLine="709"/>
        <w:jc w:val="both"/>
        <w:rPr>
          <w:rFonts w:ascii="Times New Roman" w:hAnsi="Times New Roman" w:cs="Times New Roman"/>
          <w:b/>
          <w:bCs/>
          <w:sz w:val="28"/>
          <w:szCs w:val="28"/>
        </w:rPr>
      </w:pPr>
      <w:r w:rsidRPr="00751CF8">
        <w:rPr>
          <w:rFonts w:ascii="Times New Roman" w:hAnsi="Times New Roman" w:cs="Times New Roman"/>
          <w:color w:val="000000"/>
          <w:sz w:val="28"/>
          <w:szCs w:val="28"/>
          <w:lang w:bidi="uk-UA"/>
        </w:rPr>
        <w:t xml:space="preserve">У червні 2020 року за матеріалами СБ України,  судом до 10 (десяти) років 3 (трьох) місяців позбавлення волі з позбавленням права займатися комерційною діяльністю на строк 2 (два) роки та з конфіскацією майна засуджено уродженців Азербайджанської Республіки, які впродовж 2013-2015 років налагодили канал переправлення іноземних бойовиків-терористів транзитом через Україну до Сирії та Іраку та здійснювали фінансування терористичних актів, чим скоїли кримінальні правопорушення, передбачені ч. 1 </w:t>
      </w:r>
      <w:r w:rsidRPr="00751CF8">
        <w:rPr>
          <w:rFonts w:ascii="Times New Roman" w:hAnsi="Times New Roman" w:cs="Times New Roman"/>
          <w:color w:val="000000"/>
          <w:sz w:val="28"/>
          <w:szCs w:val="28"/>
          <w:lang w:bidi="uk-UA"/>
        </w:rPr>
        <w:lastRenderedPageBreak/>
        <w:t>ст. 258-3 («Створення терористичної групи чи терористичної організації») ч. 2 ст. 258-5 та ч. 1 ст. 263 («Незаконне поводження зі зброєю, бойовими припасами або вибуховими речовинами») КК України в інтересах міжнародної терористичної організації «Ісламська держава».</w:t>
      </w:r>
    </w:p>
    <w:p w:rsidR="00751CF8" w:rsidRPr="00751CF8" w:rsidRDefault="00751CF8" w:rsidP="002642B9">
      <w:pPr>
        <w:pStyle w:val="2"/>
        <w:ind w:firstLine="709"/>
        <w:jc w:val="both"/>
      </w:pPr>
      <w:bookmarkStart w:id="49" w:name="_Toc2683949"/>
      <w:bookmarkStart w:id="50" w:name="_Toc65748823"/>
      <w:r w:rsidRPr="00751CF8">
        <w:t>4.4. Конфісковані активи та активи, на які накладено арешт</w:t>
      </w:r>
      <w:bookmarkEnd w:id="49"/>
      <w:bookmarkEnd w:id="50"/>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За період 2003 – 2020 років від органів виконавчої служби надійшла інформація до Держфінмоніторингу про суму коштів (майна), яка встановлена судом та підлягає зверненню у дохід держави, на загальну суму 39 622,3 млн грн, у тому числі за 2020 рік – 2,3 млн гривень.</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Загальна сума коштів, яка отримана від реалізації конфіскованого майна та фактично перерахована до Державного бюджету України – 40 974,8 млн гривень.</w:t>
      </w:r>
    </w:p>
    <w:p w:rsidR="00751CF8" w:rsidRPr="00751CF8" w:rsidRDefault="00751CF8" w:rsidP="002642B9">
      <w:pPr>
        <w:tabs>
          <w:tab w:val="left" w:pos="1134"/>
        </w:tabs>
        <w:autoSpaceDE w:val="0"/>
        <w:autoSpaceDN w:val="0"/>
        <w:adjustRightInd w:val="0"/>
        <w:spacing w:after="120" w:line="240" w:lineRule="auto"/>
        <w:ind w:firstLine="709"/>
        <w:jc w:val="both"/>
        <w:rPr>
          <w:rFonts w:ascii="Times New Roman" w:hAnsi="Times New Roman" w:cs="Times New Roman"/>
          <w:b/>
          <w:spacing w:val="-1"/>
          <w:sz w:val="28"/>
          <w:szCs w:val="28"/>
        </w:rPr>
      </w:pPr>
      <w:r w:rsidRPr="00751CF8">
        <w:rPr>
          <w:rFonts w:ascii="Times New Roman" w:hAnsi="Times New Roman" w:cs="Times New Roman"/>
          <w:b/>
          <w:sz w:val="28"/>
          <w:szCs w:val="28"/>
        </w:rPr>
        <w:t xml:space="preserve">Діяльність </w:t>
      </w:r>
      <w:r w:rsidRPr="00751CF8">
        <w:rPr>
          <w:rFonts w:ascii="Times New Roman" w:hAnsi="Times New Roman" w:cs="Times New Roman"/>
          <w:b/>
          <w:spacing w:val="-1"/>
          <w:sz w:val="28"/>
          <w:szCs w:val="28"/>
        </w:rPr>
        <w:t>АРМА</w:t>
      </w:r>
      <w:r w:rsidR="00D80559" w:rsidRPr="00D80559">
        <w:rPr>
          <w:rStyle w:val="af4"/>
          <w:rFonts w:ascii="Times New Roman" w:hAnsi="Times New Roman" w:cs="Times New Roman"/>
          <w:b/>
          <w:spacing w:val="-1"/>
          <w:sz w:val="28"/>
          <w:szCs w:val="28"/>
        </w:rPr>
        <w:footnoteReference w:customMarkFollows="1" w:id="6"/>
        <w:sym w:font="Symbol" w:char="F02A"/>
      </w:r>
      <w:r w:rsidR="00D80559" w:rsidRPr="00D80559">
        <w:rPr>
          <w:rStyle w:val="af4"/>
          <w:rFonts w:ascii="Times New Roman" w:hAnsi="Times New Roman" w:cs="Times New Roman"/>
          <w:b/>
          <w:spacing w:val="-1"/>
          <w:sz w:val="28"/>
          <w:szCs w:val="28"/>
        </w:rPr>
        <w:sym w:font="Symbol" w:char="F02A"/>
      </w:r>
      <w:r w:rsidR="00D80559" w:rsidRPr="00D80559">
        <w:rPr>
          <w:rStyle w:val="af4"/>
          <w:rFonts w:ascii="Times New Roman" w:hAnsi="Times New Roman" w:cs="Times New Roman"/>
          <w:b/>
          <w:spacing w:val="-1"/>
          <w:sz w:val="28"/>
          <w:szCs w:val="28"/>
        </w:rPr>
        <w:sym w:font="Symbol" w:char="F02A"/>
      </w:r>
    </w:p>
    <w:p w:rsidR="00751CF8" w:rsidRPr="00751CF8" w:rsidRDefault="00751CF8" w:rsidP="002642B9">
      <w:pPr>
        <w:spacing w:after="120" w:line="240" w:lineRule="auto"/>
        <w:ind w:firstLine="709"/>
        <w:jc w:val="both"/>
        <w:rPr>
          <w:rFonts w:ascii="Times New Roman" w:hAnsi="Times New Roman" w:cs="Times New Roman"/>
          <w:bCs/>
          <w:sz w:val="28"/>
          <w:szCs w:val="28"/>
        </w:rPr>
      </w:pPr>
      <w:r w:rsidRPr="00751CF8">
        <w:rPr>
          <w:rFonts w:ascii="Times New Roman" w:hAnsi="Times New Roman" w:cs="Times New Roman"/>
          <w:bCs/>
          <w:sz w:val="28"/>
          <w:szCs w:val="28"/>
        </w:rPr>
        <w:t>Виявлення та розшук активів здійснюється АРМА відповідно до Закону України «Про Національне агентство України з питань виявлення, розшуку та управління активами, одержаними від корупційних та інших злочинів» в рамках досудових розслідувань на підставі відповідних звернень працівників правоохоронних органів або судів.</w:t>
      </w:r>
    </w:p>
    <w:p w:rsidR="00751CF8" w:rsidRDefault="00751CF8" w:rsidP="002642B9">
      <w:pPr>
        <w:tabs>
          <w:tab w:val="left" w:pos="1134"/>
        </w:tabs>
        <w:autoSpaceDE w:val="0"/>
        <w:autoSpaceDN w:val="0"/>
        <w:adjustRightInd w:val="0"/>
        <w:spacing w:after="120" w:line="240" w:lineRule="auto"/>
        <w:ind w:firstLine="709"/>
        <w:jc w:val="both"/>
        <w:rPr>
          <w:rFonts w:ascii="Times New Roman" w:hAnsi="Times New Roman" w:cs="Times New Roman"/>
          <w:bCs/>
          <w:sz w:val="28"/>
          <w:szCs w:val="28"/>
        </w:rPr>
      </w:pPr>
      <w:r w:rsidRPr="00751CF8">
        <w:rPr>
          <w:rFonts w:ascii="Times New Roman" w:hAnsi="Times New Roman" w:cs="Times New Roman"/>
          <w:bCs/>
          <w:sz w:val="28"/>
          <w:szCs w:val="28"/>
        </w:rPr>
        <w:t xml:space="preserve">Відповідно до спільного наказу </w:t>
      </w:r>
      <w:r w:rsidR="007809E3" w:rsidRPr="00751CF8">
        <w:rPr>
          <w:rFonts w:ascii="Times New Roman" w:hAnsi="Times New Roman" w:cs="Times New Roman"/>
          <w:color w:val="000000"/>
          <w:sz w:val="28"/>
          <w:szCs w:val="28"/>
        </w:rPr>
        <w:t>Національн</w:t>
      </w:r>
      <w:r w:rsidR="00D86089">
        <w:rPr>
          <w:rFonts w:ascii="Times New Roman" w:hAnsi="Times New Roman" w:cs="Times New Roman"/>
          <w:color w:val="000000"/>
          <w:sz w:val="28"/>
          <w:szCs w:val="28"/>
        </w:rPr>
        <w:t>ого</w:t>
      </w:r>
      <w:r w:rsidR="007809E3" w:rsidRPr="00751CF8">
        <w:rPr>
          <w:rFonts w:ascii="Times New Roman" w:hAnsi="Times New Roman" w:cs="Times New Roman"/>
          <w:color w:val="000000"/>
          <w:sz w:val="28"/>
          <w:szCs w:val="28"/>
        </w:rPr>
        <w:t xml:space="preserve"> агентств</w:t>
      </w:r>
      <w:r w:rsidR="00D86089">
        <w:rPr>
          <w:rFonts w:ascii="Times New Roman" w:hAnsi="Times New Roman" w:cs="Times New Roman"/>
          <w:color w:val="000000"/>
          <w:sz w:val="28"/>
          <w:szCs w:val="28"/>
        </w:rPr>
        <w:t>а</w:t>
      </w:r>
      <w:r w:rsidR="007809E3" w:rsidRPr="00751CF8">
        <w:rPr>
          <w:rFonts w:ascii="Times New Roman" w:hAnsi="Times New Roman" w:cs="Times New Roman"/>
          <w:color w:val="000000"/>
          <w:sz w:val="28"/>
          <w:szCs w:val="28"/>
        </w:rPr>
        <w:t xml:space="preserve"> України з питань виявлення, розшуку та </w:t>
      </w:r>
      <w:r w:rsidR="007809E3" w:rsidRPr="00751CF8">
        <w:rPr>
          <w:rFonts w:ascii="Times New Roman" w:hAnsi="Times New Roman" w:cs="Times New Roman"/>
          <w:color w:val="000000"/>
          <w:spacing w:val="-1"/>
          <w:sz w:val="28"/>
          <w:szCs w:val="28"/>
        </w:rPr>
        <w:t>управління активами, одержаними від корупційних та інших злочинів</w:t>
      </w:r>
      <w:r w:rsidRPr="00751CF8">
        <w:rPr>
          <w:rFonts w:ascii="Times New Roman" w:hAnsi="Times New Roman" w:cs="Times New Roman"/>
          <w:bCs/>
          <w:sz w:val="28"/>
          <w:szCs w:val="28"/>
        </w:rPr>
        <w:t xml:space="preserve">, Національного антикорупційного бюро України, Генеральної прокуратури України, Служби безпеки України, Міністерства внутрішніх справ України, Міністерства фінансів України від 20.10.2017 </w:t>
      </w:r>
      <w:r w:rsidR="00D86089">
        <w:rPr>
          <w:rFonts w:ascii="Times New Roman" w:hAnsi="Times New Roman" w:cs="Times New Roman"/>
          <w:bCs/>
          <w:sz w:val="28"/>
          <w:szCs w:val="28"/>
        </w:rPr>
        <w:br/>
      </w:r>
      <w:r w:rsidRPr="00751CF8">
        <w:rPr>
          <w:rFonts w:ascii="Times New Roman" w:hAnsi="Times New Roman" w:cs="Times New Roman"/>
          <w:bCs/>
          <w:sz w:val="28"/>
          <w:szCs w:val="28"/>
        </w:rPr>
        <w:t>№</w:t>
      </w:r>
      <w:r w:rsidR="00D86089">
        <w:rPr>
          <w:rFonts w:ascii="Times New Roman" w:hAnsi="Times New Roman" w:cs="Times New Roman"/>
          <w:bCs/>
          <w:sz w:val="28"/>
          <w:szCs w:val="28"/>
        </w:rPr>
        <w:t> </w:t>
      </w:r>
      <w:r w:rsidRPr="00751CF8">
        <w:rPr>
          <w:rFonts w:ascii="Times New Roman" w:hAnsi="Times New Roman" w:cs="Times New Roman"/>
          <w:bCs/>
          <w:sz w:val="28"/>
          <w:szCs w:val="28"/>
        </w:rPr>
        <w:t>115/197-о/297/586/869/857 «Про затвердження Порядку взаємодії при розгляді звернень органів, що здійснюють досудове розслідування, прокуратури та виконанні запитів іноземних держав щодо вивчення та розшуку активів», до АРМА у 2020 році надійшло 2 263 звернень (у 2019 р. – 1 685) від правоохоронних органів (рис.4.6).</w:t>
      </w:r>
    </w:p>
    <w:tbl>
      <w:tblPr>
        <w:tblW w:w="963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334"/>
        <w:gridCol w:w="3182"/>
        <w:gridCol w:w="3118"/>
      </w:tblGrid>
      <w:tr w:rsidR="00751CF8" w:rsidRPr="00751CF8" w:rsidTr="00D80559">
        <w:trPr>
          <w:trHeight w:val="240"/>
          <w:jc w:val="center"/>
        </w:trPr>
        <w:tc>
          <w:tcPr>
            <w:tcW w:w="3334" w:type="dxa"/>
            <w:vMerge w:val="restart"/>
            <w:tcBorders>
              <w:top w:val="single" w:sz="4" w:space="0" w:color="FFFFFF"/>
              <w:left w:val="single" w:sz="4" w:space="0" w:color="FFFFFF"/>
              <w:right w:val="single" w:sz="4" w:space="0" w:color="FFFFFF"/>
            </w:tcBorders>
            <w:shd w:val="clear" w:color="auto" w:fill="A4C99F"/>
            <w:vAlign w:val="center"/>
          </w:tcPr>
          <w:p w:rsidR="00751CF8" w:rsidRPr="00AA238C" w:rsidRDefault="00751CF8" w:rsidP="00B6222F">
            <w:pPr>
              <w:tabs>
                <w:tab w:val="left" w:pos="709"/>
              </w:tabs>
              <w:spacing w:after="120"/>
              <w:jc w:val="center"/>
              <w:rPr>
                <w:rFonts w:ascii="Times New Roman" w:hAnsi="Times New Roman" w:cs="Times New Roman"/>
                <w:b/>
                <w:bCs/>
              </w:rPr>
            </w:pPr>
            <w:r w:rsidRPr="00AA238C">
              <w:rPr>
                <w:rFonts w:ascii="Times New Roman" w:hAnsi="Times New Roman" w:cs="Times New Roman"/>
                <w:b/>
                <w:bCs/>
              </w:rPr>
              <w:t>Назва органу</w:t>
            </w:r>
          </w:p>
        </w:tc>
        <w:tc>
          <w:tcPr>
            <w:tcW w:w="6300" w:type="dxa"/>
            <w:gridSpan w:val="2"/>
            <w:tcBorders>
              <w:top w:val="single" w:sz="4" w:space="0" w:color="FFFFFF"/>
              <w:left w:val="single" w:sz="4" w:space="0" w:color="FFFFFF"/>
              <w:bottom w:val="single" w:sz="4" w:space="0" w:color="FFFFFF"/>
              <w:right w:val="single" w:sz="4" w:space="0" w:color="FFFFFF"/>
            </w:tcBorders>
            <w:shd w:val="clear" w:color="auto" w:fill="A4C99F"/>
            <w:vAlign w:val="center"/>
          </w:tcPr>
          <w:p w:rsidR="00751CF8" w:rsidRPr="00AA238C" w:rsidRDefault="00751CF8" w:rsidP="00B6222F">
            <w:pPr>
              <w:tabs>
                <w:tab w:val="left" w:pos="709"/>
              </w:tabs>
              <w:spacing w:after="120"/>
              <w:jc w:val="center"/>
              <w:rPr>
                <w:rFonts w:ascii="Times New Roman" w:hAnsi="Times New Roman" w:cs="Times New Roman"/>
                <w:b/>
                <w:bCs/>
              </w:rPr>
            </w:pPr>
            <w:r w:rsidRPr="00AA238C">
              <w:rPr>
                <w:rFonts w:ascii="Times New Roman" w:hAnsi="Times New Roman" w:cs="Times New Roman"/>
                <w:b/>
                <w:bCs/>
              </w:rPr>
              <w:t>Кількість отриманих звернень</w:t>
            </w:r>
          </w:p>
        </w:tc>
      </w:tr>
      <w:tr w:rsidR="00751CF8" w:rsidRPr="00751CF8" w:rsidTr="00D80559">
        <w:trPr>
          <w:trHeight w:val="229"/>
          <w:jc w:val="center"/>
        </w:trPr>
        <w:tc>
          <w:tcPr>
            <w:tcW w:w="3334" w:type="dxa"/>
            <w:vMerge/>
            <w:tcBorders>
              <w:left w:val="single" w:sz="4" w:space="0" w:color="FFFFFF"/>
            </w:tcBorders>
            <w:shd w:val="clear" w:color="auto" w:fill="A4C99F"/>
            <w:vAlign w:val="center"/>
          </w:tcPr>
          <w:p w:rsidR="00751CF8" w:rsidRPr="00AA238C" w:rsidRDefault="00751CF8" w:rsidP="00B6222F">
            <w:pPr>
              <w:tabs>
                <w:tab w:val="left" w:pos="709"/>
              </w:tabs>
              <w:spacing w:after="120"/>
              <w:jc w:val="center"/>
              <w:rPr>
                <w:rFonts w:ascii="Times New Roman" w:hAnsi="Times New Roman" w:cs="Times New Roman"/>
                <w:b/>
                <w:bCs/>
                <w:color w:val="FFFFFF"/>
              </w:rPr>
            </w:pPr>
          </w:p>
        </w:tc>
        <w:tc>
          <w:tcPr>
            <w:tcW w:w="3182" w:type="dxa"/>
            <w:tcBorders>
              <w:top w:val="single" w:sz="4" w:space="0" w:color="FFFFFF"/>
            </w:tcBorders>
            <w:shd w:val="clear" w:color="auto" w:fill="A4C99F"/>
            <w:vAlign w:val="center"/>
          </w:tcPr>
          <w:p w:rsidR="00751CF8" w:rsidRPr="00AA238C" w:rsidRDefault="00751CF8" w:rsidP="00AA238C">
            <w:pPr>
              <w:tabs>
                <w:tab w:val="left" w:pos="709"/>
              </w:tabs>
              <w:spacing w:after="120"/>
              <w:jc w:val="center"/>
              <w:rPr>
                <w:rFonts w:ascii="Times New Roman" w:hAnsi="Times New Roman" w:cs="Times New Roman"/>
                <w:b/>
              </w:rPr>
            </w:pPr>
            <w:r w:rsidRPr="00AA238C">
              <w:rPr>
                <w:rFonts w:ascii="Times New Roman" w:hAnsi="Times New Roman" w:cs="Times New Roman"/>
                <w:b/>
              </w:rPr>
              <w:t xml:space="preserve">2019 </w:t>
            </w:r>
          </w:p>
        </w:tc>
        <w:tc>
          <w:tcPr>
            <w:tcW w:w="3118" w:type="dxa"/>
            <w:tcBorders>
              <w:top w:val="single" w:sz="4" w:space="0" w:color="FFFFFF"/>
            </w:tcBorders>
            <w:shd w:val="clear" w:color="auto" w:fill="A4C99F"/>
            <w:vAlign w:val="center"/>
          </w:tcPr>
          <w:p w:rsidR="00751CF8" w:rsidRPr="00AA238C" w:rsidRDefault="00751CF8" w:rsidP="00AA238C">
            <w:pPr>
              <w:tabs>
                <w:tab w:val="left" w:pos="709"/>
              </w:tabs>
              <w:spacing w:after="120"/>
              <w:jc w:val="center"/>
              <w:rPr>
                <w:rFonts w:ascii="Times New Roman" w:hAnsi="Times New Roman" w:cs="Times New Roman"/>
                <w:b/>
              </w:rPr>
            </w:pPr>
            <w:r w:rsidRPr="00AA238C">
              <w:rPr>
                <w:rFonts w:ascii="Times New Roman" w:hAnsi="Times New Roman" w:cs="Times New Roman"/>
                <w:b/>
              </w:rPr>
              <w:t xml:space="preserve">2020 </w:t>
            </w:r>
          </w:p>
        </w:tc>
      </w:tr>
      <w:tr w:rsidR="00751CF8" w:rsidRPr="00AA238C" w:rsidTr="00D80559">
        <w:trPr>
          <w:jc w:val="center"/>
        </w:trPr>
        <w:tc>
          <w:tcPr>
            <w:tcW w:w="0" w:type="auto"/>
            <w:tcBorders>
              <w:left w:val="single" w:sz="4" w:space="0" w:color="FFFFFF"/>
            </w:tcBorders>
            <w:shd w:val="clear" w:color="auto" w:fill="DEEAF6"/>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НПУ</w:t>
            </w:r>
          </w:p>
        </w:tc>
        <w:tc>
          <w:tcPr>
            <w:tcW w:w="0" w:type="auto"/>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558</w:t>
            </w:r>
          </w:p>
        </w:tc>
        <w:tc>
          <w:tcPr>
            <w:tcW w:w="3118" w:type="dxa"/>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826</w:t>
            </w:r>
          </w:p>
        </w:tc>
      </w:tr>
      <w:tr w:rsidR="00751CF8" w:rsidRPr="00AA238C" w:rsidTr="00D80559">
        <w:trPr>
          <w:jc w:val="center"/>
        </w:trPr>
        <w:tc>
          <w:tcPr>
            <w:tcW w:w="0" w:type="auto"/>
            <w:tcBorders>
              <w:left w:val="single" w:sz="4" w:space="0" w:color="FFFFFF"/>
            </w:tcBorders>
            <w:shd w:val="clear" w:color="auto" w:fill="E2EFD9" w:themeFill="accent6" w:themeFillTint="33"/>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Органи прокуратури</w:t>
            </w:r>
          </w:p>
        </w:tc>
        <w:tc>
          <w:tcPr>
            <w:tcW w:w="0" w:type="auto"/>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369</w:t>
            </w:r>
          </w:p>
        </w:tc>
        <w:tc>
          <w:tcPr>
            <w:tcW w:w="3118" w:type="dxa"/>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411</w:t>
            </w:r>
          </w:p>
        </w:tc>
      </w:tr>
      <w:tr w:rsidR="00751CF8" w:rsidRPr="00AA238C" w:rsidTr="00D80559">
        <w:trPr>
          <w:jc w:val="center"/>
        </w:trPr>
        <w:tc>
          <w:tcPr>
            <w:tcW w:w="0" w:type="auto"/>
            <w:tcBorders>
              <w:left w:val="single" w:sz="4" w:space="0" w:color="FFFFFF"/>
            </w:tcBorders>
            <w:shd w:val="clear" w:color="auto" w:fill="DEEAF6"/>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ДФС</w:t>
            </w:r>
          </w:p>
        </w:tc>
        <w:tc>
          <w:tcPr>
            <w:tcW w:w="0" w:type="auto"/>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362</w:t>
            </w:r>
          </w:p>
        </w:tc>
        <w:tc>
          <w:tcPr>
            <w:tcW w:w="3118" w:type="dxa"/>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394</w:t>
            </w:r>
          </w:p>
        </w:tc>
      </w:tr>
      <w:tr w:rsidR="00751CF8" w:rsidRPr="00AA238C" w:rsidTr="00D80559">
        <w:trPr>
          <w:jc w:val="center"/>
        </w:trPr>
        <w:tc>
          <w:tcPr>
            <w:tcW w:w="0" w:type="auto"/>
            <w:tcBorders>
              <w:left w:val="single" w:sz="4" w:space="0" w:color="FFFFFF"/>
            </w:tcBorders>
            <w:shd w:val="clear" w:color="auto" w:fill="E2EFD9" w:themeFill="accent6" w:themeFillTint="33"/>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НАБУ</w:t>
            </w:r>
          </w:p>
        </w:tc>
        <w:tc>
          <w:tcPr>
            <w:tcW w:w="0" w:type="auto"/>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62</w:t>
            </w:r>
          </w:p>
        </w:tc>
        <w:tc>
          <w:tcPr>
            <w:tcW w:w="3118" w:type="dxa"/>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47</w:t>
            </w:r>
          </w:p>
        </w:tc>
      </w:tr>
      <w:tr w:rsidR="00751CF8" w:rsidRPr="00AA238C" w:rsidTr="00D80559">
        <w:trPr>
          <w:jc w:val="center"/>
        </w:trPr>
        <w:tc>
          <w:tcPr>
            <w:tcW w:w="0" w:type="auto"/>
            <w:tcBorders>
              <w:left w:val="single" w:sz="4" w:space="0" w:color="FFFFFF"/>
            </w:tcBorders>
            <w:shd w:val="clear" w:color="auto" w:fill="DEEAF6"/>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ДБР</w:t>
            </w:r>
          </w:p>
        </w:tc>
        <w:tc>
          <w:tcPr>
            <w:tcW w:w="0" w:type="auto"/>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188</w:t>
            </w:r>
          </w:p>
        </w:tc>
        <w:tc>
          <w:tcPr>
            <w:tcW w:w="3118" w:type="dxa"/>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371</w:t>
            </w:r>
          </w:p>
        </w:tc>
      </w:tr>
      <w:tr w:rsidR="00751CF8" w:rsidRPr="00AA238C" w:rsidTr="00D80559">
        <w:trPr>
          <w:jc w:val="center"/>
        </w:trPr>
        <w:tc>
          <w:tcPr>
            <w:tcW w:w="0" w:type="auto"/>
            <w:tcBorders>
              <w:left w:val="single" w:sz="4" w:space="0" w:color="FFFFFF"/>
            </w:tcBorders>
            <w:shd w:val="clear" w:color="auto" w:fill="E2EFD9" w:themeFill="accent6" w:themeFillTint="33"/>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СБУ</w:t>
            </w:r>
          </w:p>
        </w:tc>
        <w:tc>
          <w:tcPr>
            <w:tcW w:w="0" w:type="auto"/>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127</w:t>
            </w:r>
          </w:p>
        </w:tc>
        <w:tc>
          <w:tcPr>
            <w:tcW w:w="3118" w:type="dxa"/>
            <w:shd w:val="clear" w:color="auto" w:fill="E2EFD9" w:themeFill="accent6" w:themeFillTint="33"/>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161</w:t>
            </w:r>
          </w:p>
        </w:tc>
      </w:tr>
      <w:tr w:rsidR="00751CF8" w:rsidRPr="00AA238C" w:rsidTr="00D80559">
        <w:trPr>
          <w:jc w:val="center"/>
        </w:trPr>
        <w:tc>
          <w:tcPr>
            <w:tcW w:w="0" w:type="auto"/>
            <w:tcBorders>
              <w:left w:val="single" w:sz="4" w:space="0" w:color="FFFFFF"/>
            </w:tcBorders>
            <w:shd w:val="clear" w:color="auto" w:fill="DEEAF6"/>
            <w:vAlign w:val="center"/>
          </w:tcPr>
          <w:p w:rsidR="00751CF8" w:rsidRPr="00AA238C" w:rsidRDefault="00751CF8" w:rsidP="00B6222F">
            <w:pPr>
              <w:tabs>
                <w:tab w:val="left" w:pos="709"/>
              </w:tabs>
              <w:spacing w:after="120"/>
              <w:jc w:val="both"/>
              <w:rPr>
                <w:rFonts w:ascii="Times New Roman" w:hAnsi="Times New Roman" w:cs="Times New Roman"/>
                <w:bCs/>
              </w:rPr>
            </w:pPr>
            <w:r w:rsidRPr="00AA238C">
              <w:rPr>
                <w:rFonts w:ascii="Times New Roman" w:hAnsi="Times New Roman" w:cs="Times New Roman"/>
                <w:bCs/>
              </w:rPr>
              <w:t>Міжнародні запити</w:t>
            </w:r>
          </w:p>
        </w:tc>
        <w:tc>
          <w:tcPr>
            <w:tcW w:w="0" w:type="auto"/>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19</w:t>
            </w:r>
          </w:p>
        </w:tc>
        <w:tc>
          <w:tcPr>
            <w:tcW w:w="3118" w:type="dxa"/>
            <w:shd w:val="clear" w:color="auto" w:fill="DEEAF6"/>
            <w:vAlign w:val="center"/>
          </w:tcPr>
          <w:p w:rsidR="00751CF8" w:rsidRPr="00AA238C" w:rsidRDefault="00751CF8" w:rsidP="00B6222F">
            <w:pPr>
              <w:tabs>
                <w:tab w:val="left" w:pos="709"/>
              </w:tabs>
              <w:spacing w:after="120"/>
              <w:jc w:val="center"/>
              <w:rPr>
                <w:rFonts w:ascii="Times New Roman" w:hAnsi="Times New Roman" w:cs="Times New Roman"/>
              </w:rPr>
            </w:pPr>
            <w:r w:rsidRPr="00AA238C">
              <w:rPr>
                <w:rFonts w:ascii="Times New Roman" w:hAnsi="Times New Roman" w:cs="Times New Roman"/>
              </w:rPr>
              <w:t>53</w:t>
            </w:r>
          </w:p>
        </w:tc>
      </w:tr>
      <w:tr w:rsidR="00751CF8" w:rsidRPr="00AA238C" w:rsidTr="00D80559">
        <w:trPr>
          <w:jc w:val="center"/>
        </w:trPr>
        <w:tc>
          <w:tcPr>
            <w:tcW w:w="0" w:type="auto"/>
            <w:tcBorders>
              <w:left w:val="single" w:sz="4" w:space="0" w:color="FFFFFF"/>
              <w:bottom w:val="single" w:sz="4" w:space="0" w:color="FFFFFF"/>
            </w:tcBorders>
            <w:shd w:val="clear" w:color="auto" w:fill="A4C99F"/>
            <w:vAlign w:val="center"/>
          </w:tcPr>
          <w:p w:rsidR="00751CF8" w:rsidRPr="00AA238C" w:rsidRDefault="00751CF8" w:rsidP="00D80559">
            <w:pPr>
              <w:tabs>
                <w:tab w:val="left" w:pos="709"/>
              </w:tabs>
              <w:spacing w:after="0"/>
              <w:jc w:val="both"/>
              <w:rPr>
                <w:rFonts w:ascii="Times New Roman" w:hAnsi="Times New Roman" w:cs="Times New Roman"/>
                <w:b/>
                <w:bCs/>
              </w:rPr>
            </w:pPr>
            <w:r w:rsidRPr="00AA238C">
              <w:rPr>
                <w:rFonts w:ascii="Times New Roman" w:hAnsi="Times New Roman" w:cs="Times New Roman"/>
                <w:b/>
                <w:bCs/>
              </w:rPr>
              <w:t>Всього</w:t>
            </w:r>
          </w:p>
        </w:tc>
        <w:tc>
          <w:tcPr>
            <w:tcW w:w="0" w:type="auto"/>
            <w:shd w:val="clear" w:color="auto" w:fill="A4C99F"/>
            <w:vAlign w:val="center"/>
          </w:tcPr>
          <w:p w:rsidR="00751CF8" w:rsidRPr="00AA238C" w:rsidRDefault="00751CF8" w:rsidP="00D80559">
            <w:pPr>
              <w:tabs>
                <w:tab w:val="left" w:pos="709"/>
              </w:tabs>
              <w:spacing w:after="0"/>
              <w:jc w:val="center"/>
              <w:rPr>
                <w:rFonts w:ascii="Times New Roman" w:hAnsi="Times New Roman" w:cs="Times New Roman"/>
                <w:b/>
              </w:rPr>
            </w:pPr>
            <w:r w:rsidRPr="00AA238C">
              <w:rPr>
                <w:rFonts w:ascii="Times New Roman" w:hAnsi="Times New Roman" w:cs="Times New Roman"/>
                <w:b/>
              </w:rPr>
              <w:t>1685</w:t>
            </w:r>
          </w:p>
        </w:tc>
        <w:tc>
          <w:tcPr>
            <w:tcW w:w="3118" w:type="dxa"/>
            <w:shd w:val="clear" w:color="auto" w:fill="A4C99F"/>
            <w:vAlign w:val="center"/>
          </w:tcPr>
          <w:p w:rsidR="00751CF8" w:rsidRPr="00AA238C" w:rsidRDefault="00751CF8" w:rsidP="00D80559">
            <w:pPr>
              <w:tabs>
                <w:tab w:val="left" w:pos="709"/>
              </w:tabs>
              <w:spacing w:after="0"/>
              <w:jc w:val="center"/>
              <w:rPr>
                <w:rFonts w:ascii="Times New Roman" w:hAnsi="Times New Roman" w:cs="Times New Roman"/>
                <w:b/>
              </w:rPr>
            </w:pPr>
            <w:r w:rsidRPr="00AA238C">
              <w:rPr>
                <w:rFonts w:ascii="Times New Roman" w:hAnsi="Times New Roman" w:cs="Times New Roman"/>
                <w:b/>
              </w:rPr>
              <w:t>2263</w:t>
            </w:r>
          </w:p>
        </w:tc>
      </w:tr>
    </w:tbl>
    <w:p w:rsidR="00751CF8" w:rsidRPr="00751CF8" w:rsidRDefault="00751CF8" w:rsidP="00751CF8">
      <w:pPr>
        <w:pStyle w:val="2c"/>
        <w:shd w:val="clear" w:color="auto" w:fill="auto"/>
        <w:spacing w:after="120" w:line="240" w:lineRule="auto"/>
        <w:rPr>
          <w:rFonts w:ascii="Times New Roman" w:hAnsi="Times New Roman" w:cs="Times New Roman"/>
        </w:rPr>
      </w:pPr>
      <w:r w:rsidRPr="00751CF8">
        <w:rPr>
          <w:rFonts w:ascii="Times New Roman" w:hAnsi="Times New Roman" w:cs="Times New Roman"/>
        </w:rPr>
        <w:t>Рис. 4.6</w:t>
      </w:r>
    </w:p>
    <w:p w:rsidR="00751CF8" w:rsidRPr="00751CF8" w:rsidRDefault="00751CF8" w:rsidP="00D80559">
      <w:pPr>
        <w:spacing w:after="120"/>
        <w:ind w:right="-1"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lastRenderedPageBreak/>
        <w:t>З метою отримання інформації про активи та для всебічного розгляду звернень правоохоронних органів організовано направлення 950 письмових запитів до державних органів та 2538 запитів до банківських установ.</w:t>
      </w:r>
    </w:p>
    <w:p w:rsidR="00751CF8" w:rsidRPr="00751CF8" w:rsidRDefault="00751CF8" w:rsidP="00D80559">
      <w:pPr>
        <w:spacing w:after="120"/>
        <w:ind w:right="-1"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Під час опрацювання звернень АРМА виявлено та розшукано активи, як на території України так і за її межами, з метою їх арешту і конфіскації</w:t>
      </w:r>
      <w:r w:rsidR="00D80559">
        <w:rPr>
          <w:rFonts w:ascii="Times New Roman" w:eastAsia="Calibri" w:hAnsi="Times New Roman" w:cs="Times New Roman"/>
          <w:sz w:val="28"/>
          <w:szCs w:val="28"/>
        </w:rPr>
        <w:t xml:space="preserve"> (рис. 4.7)</w:t>
      </w:r>
      <w:r w:rsidRPr="00751CF8">
        <w:rPr>
          <w:rFonts w:ascii="Times New Roman" w:eastAsia="Calibri" w:hAnsi="Times New Roman" w:cs="Times New Roman"/>
          <w:sz w:val="28"/>
          <w:szCs w:val="28"/>
        </w:rPr>
        <w:t>. Відповідну інформацію передано правоохоронним органам (суб’єктам звернень).</w:t>
      </w:r>
    </w:p>
    <w:tbl>
      <w:tblPr>
        <w:tblStyle w:val="36"/>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1276"/>
        <w:gridCol w:w="1275"/>
      </w:tblGrid>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4C99F"/>
            <w:vAlign w:val="center"/>
          </w:tcPr>
          <w:p w:rsidR="00DA56EC" w:rsidRPr="00DA56EC" w:rsidRDefault="00DA56EC" w:rsidP="00DA56EC">
            <w:pPr>
              <w:spacing w:after="60"/>
              <w:ind w:right="-284"/>
              <w:jc w:val="center"/>
              <w:rPr>
                <w:rFonts w:ascii="Times New Roman" w:hAnsi="Times New Roman" w:cs="Times New Roman"/>
                <w:b/>
                <w:sz w:val="22"/>
                <w:szCs w:val="22"/>
              </w:rPr>
            </w:pPr>
            <w:r w:rsidRPr="00DA56EC">
              <w:rPr>
                <w:rFonts w:ascii="Times New Roman" w:hAnsi="Times New Roman" w:cs="Times New Roman"/>
                <w:b/>
                <w:sz w:val="22"/>
                <w:szCs w:val="22"/>
              </w:rPr>
              <w:t>Активи</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4C99F"/>
            <w:vAlign w:val="center"/>
          </w:tcPr>
          <w:p w:rsidR="00DA56EC" w:rsidRPr="00DA56EC" w:rsidRDefault="00DA56EC" w:rsidP="00DA56EC">
            <w:pPr>
              <w:spacing w:after="60"/>
              <w:ind w:left="-107" w:right="-284"/>
              <w:jc w:val="center"/>
              <w:rPr>
                <w:rFonts w:ascii="Times New Roman" w:hAnsi="Times New Roman" w:cs="Times New Roman"/>
                <w:b/>
                <w:sz w:val="22"/>
                <w:szCs w:val="22"/>
              </w:rPr>
            </w:pPr>
            <w:r w:rsidRPr="00DA56EC">
              <w:rPr>
                <w:rFonts w:ascii="Times New Roman" w:hAnsi="Times New Roman" w:cs="Times New Roman"/>
                <w:b/>
                <w:sz w:val="22"/>
                <w:szCs w:val="22"/>
              </w:rPr>
              <w:t>2019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4C99F"/>
            <w:vAlign w:val="center"/>
          </w:tcPr>
          <w:p w:rsidR="00DA56EC" w:rsidRPr="00DA56EC" w:rsidRDefault="00DA56EC" w:rsidP="00DA56EC">
            <w:pPr>
              <w:spacing w:after="60"/>
              <w:ind w:left="-107" w:right="-284"/>
              <w:jc w:val="center"/>
              <w:rPr>
                <w:rFonts w:ascii="Times New Roman" w:hAnsi="Times New Roman" w:cs="Times New Roman"/>
                <w:b/>
                <w:bCs/>
                <w:sz w:val="22"/>
                <w:szCs w:val="22"/>
              </w:rPr>
            </w:pPr>
          </w:p>
          <w:p w:rsidR="00DA56EC" w:rsidRPr="00DA56EC" w:rsidRDefault="00DA56EC" w:rsidP="00DA56EC">
            <w:pPr>
              <w:spacing w:after="60"/>
              <w:ind w:left="-107" w:right="-284"/>
              <w:jc w:val="center"/>
              <w:rPr>
                <w:rFonts w:ascii="Times New Roman" w:hAnsi="Times New Roman" w:cs="Times New Roman"/>
                <w:b/>
                <w:bCs/>
                <w:sz w:val="22"/>
                <w:szCs w:val="22"/>
              </w:rPr>
            </w:pPr>
            <w:r w:rsidRPr="00DA56EC">
              <w:rPr>
                <w:rFonts w:ascii="Times New Roman" w:hAnsi="Times New Roman" w:cs="Times New Roman"/>
                <w:b/>
                <w:bCs/>
                <w:sz w:val="22"/>
                <w:szCs w:val="22"/>
              </w:rPr>
              <w:t>2020</w:t>
            </w:r>
          </w:p>
          <w:p w:rsidR="00DA56EC" w:rsidRPr="00DA56EC" w:rsidRDefault="00DA56EC" w:rsidP="00DA56EC">
            <w:pPr>
              <w:spacing w:after="60"/>
              <w:ind w:left="-107" w:right="-284"/>
              <w:jc w:val="center"/>
              <w:rPr>
                <w:rFonts w:ascii="Times New Roman" w:hAnsi="Times New Roman" w:cs="Times New Roman"/>
                <w:b/>
                <w:bCs/>
                <w:sz w:val="22"/>
                <w:szCs w:val="22"/>
              </w:rPr>
            </w:pPr>
          </w:p>
        </w:tc>
      </w:tr>
      <w:tr w:rsidR="00DA56EC" w:rsidRPr="00DA56EC" w:rsidTr="00CD5D19">
        <w:trPr>
          <w:trHeight w:val="518"/>
        </w:trPr>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Частки у статутних капіталах (млн грн.)</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30 413</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25 381</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Цінні папери (млн грн.)</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3 536</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5 783</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Сільськогосподарська техніка з комплектуючими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2 284</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1 508</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Земельні ділянки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61 394</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6 229</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Нерухомість (житлова та нежитлова)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8 379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11 696</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Майнові права інтелектуальної власності, нематеріальні активи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105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953</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Грошові кошти (євро), млн</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7,7</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6,9</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Грошові кошти (долар) млн</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16,6</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130,9</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Грошові кошти (гривня) млн</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876,8</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1 737, 6</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Транспортні засоби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4 195</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1 874</w:t>
            </w:r>
          </w:p>
        </w:tc>
      </w:tr>
      <w:tr w:rsidR="00DA56EC" w:rsidRPr="00DA56EC" w:rsidTr="00CD5D19">
        <w:tc>
          <w:tcPr>
            <w:tcW w:w="7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rPr>
                <w:rFonts w:ascii="Times New Roman" w:hAnsi="Times New Roman" w:cs="Times New Roman"/>
                <w:sz w:val="22"/>
                <w:szCs w:val="22"/>
              </w:rPr>
            </w:pPr>
            <w:r w:rsidRPr="00DA56EC">
              <w:rPr>
                <w:rFonts w:ascii="Times New Roman" w:hAnsi="Times New Roman" w:cs="Times New Roman"/>
                <w:sz w:val="22"/>
                <w:szCs w:val="22"/>
              </w:rPr>
              <w:t>Інше майно (товари та продукція) (од.)</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sz w:val="22"/>
                <w:szCs w:val="22"/>
              </w:rPr>
            </w:pPr>
            <w:r w:rsidRPr="00DA56EC">
              <w:rPr>
                <w:rFonts w:ascii="Times New Roman" w:hAnsi="Times New Roman" w:cs="Times New Roman"/>
                <w:sz w:val="22"/>
                <w:szCs w:val="22"/>
              </w:rPr>
              <w:t>190 489</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vAlign w:val="center"/>
          </w:tcPr>
          <w:p w:rsidR="00DA56EC" w:rsidRPr="00DA56EC" w:rsidRDefault="00DA56EC" w:rsidP="00DA56EC">
            <w:pPr>
              <w:spacing w:after="60"/>
              <w:ind w:right="-284"/>
              <w:jc w:val="center"/>
              <w:rPr>
                <w:rFonts w:ascii="Times New Roman" w:hAnsi="Times New Roman" w:cs="Times New Roman"/>
                <w:bCs/>
                <w:sz w:val="22"/>
                <w:szCs w:val="22"/>
              </w:rPr>
            </w:pPr>
            <w:r w:rsidRPr="00DA56EC">
              <w:rPr>
                <w:rFonts w:ascii="Times New Roman" w:hAnsi="Times New Roman" w:cs="Times New Roman"/>
                <w:bCs/>
                <w:sz w:val="22"/>
                <w:szCs w:val="22"/>
              </w:rPr>
              <w:t>24 501</w:t>
            </w:r>
          </w:p>
        </w:tc>
      </w:tr>
    </w:tbl>
    <w:p w:rsidR="00751CF8" w:rsidRPr="00D80559" w:rsidRDefault="00D80559" w:rsidP="00D80559">
      <w:pPr>
        <w:spacing w:after="120"/>
        <w:rPr>
          <w:rFonts w:ascii="Times New Roman" w:hAnsi="Times New Roman" w:cs="Times New Roman"/>
          <w:sz w:val="28"/>
          <w:szCs w:val="28"/>
        </w:rPr>
      </w:pPr>
      <w:r w:rsidRPr="00D80559">
        <w:rPr>
          <w:rFonts w:ascii="Times New Roman" w:hAnsi="Times New Roman" w:cs="Times New Roman"/>
          <w:sz w:val="28"/>
          <w:szCs w:val="28"/>
        </w:rPr>
        <w:t>Рис. 4.</w:t>
      </w:r>
      <w:r>
        <w:rPr>
          <w:rFonts w:ascii="Times New Roman" w:hAnsi="Times New Roman" w:cs="Times New Roman"/>
          <w:sz w:val="28"/>
          <w:szCs w:val="28"/>
        </w:rPr>
        <w:t>7</w:t>
      </w:r>
    </w:p>
    <w:p w:rsidR="00751CF8" w:rsidRPr="00751CF8" w:rsidRDefault="00751CF8" w:rsidP="00751CF8">
      <w:pPr>
        <w:rPr>
          <w:rFonts w:ascii="Times New Roman" w:hAnsi="Times New Roman" w:cs="Times New Roman"/>
        </w:rPr>
      </w:pPr>
    </w:p>
    <w:p w:rsidR="00751CF8" w:rsidRPr="00751CF8" w:rsidRDefault="00751CF8" w:rsidP="00751CF8">
      <w:pPr>
        <w:tabs>
          <w:tab w:val="left" w:pos="993"/>
        </w:tabs>
        <w:autoSpaceDE w:val="0"/>
        <w:autoSpaceDN w:val="0"/>
        <w:adjustRightInd w:val="0"/>
        <w:spacing w:after="120"/>
        <w:ind w:left="709"/>
        <w:jc w:val="both"/>
        <w:rPr>
          <w:rFonts w:ascii="Times New Roman" w:hAnsi="Times New Roman" w:cs="Times New Roman"/>
          <w:bCs/>
          <w:sz w:val="28"/>
          <w:szCs w:val="28"/>
        </w:rPr>
      </w:pPr>
    </w:p>
    <w:p w:rsidR="00751CF8" w:rsidRPr="00751CF8" w:rsidRDefault="00751CF8" w:rsidP="00751CF8">
      <w:pPr>
        <w:pStyle w:val="1"/>
        <w:rPr>
          <w:color w:val="FF0000"/>
        </w:rPr>
      </w:pPr>
      <w:bookmarkStart w:id="51" w:name="_Toc320085007"/>
      <w:bookmarkStart w:id="52" w:name="_Toc318374967"/>
      <w:bookmarkStart w:id="53" w:name="_Toc318375115"/>
      <w:bookmarkStart w:id="54" w:name="_Toc318384050"/>
      <w:bookmarkStart w:id="55" w:name="_Toc318385562"/>
    </w:p>
    <w:p w:rsidR="00751CF8" w:rsidRPr="00751CF8" w:rsidRDefault="00751CF8" w:rsidP="00751CF8">
      <w:pPr>
        <w:rPr>
          <w:rFonts w:ascii="Times New Roman" w:hAnsi="Times New Roman" w:cs="Times New Roman"/>
        </w:rPr>
        <w:sectPr w:rsidR="00751CF8" w:rsidRPr="00751CF8" w:rsidSect="00B6222F">
          <w:footnotePr>
            <w:numFmt w:val="chicago"/>
          </w:footnotePr>
          <w:pgSz w:w="11906" w:h="16838"/>
          <w:pgMar w:top="1134" w:right="567" w:bottom="1134" w:left="1701" w:header="709" w:footer="709" w:gutter="0"/>
          <w:cols w:space="708"/>
          <w:docGrid w:linePitch="360"/>
        </w:sectPr>
      </w:pPr>
    </w:p>
    <w:p w:rsidR="00751CF8" w:rsidRPr="00751CF8" w:rsidRDefault="00751CF8" w:rsidP="00751CF8">
      <w:pPr>
        <w:pStyle w:val="1"/>
      </w:pPr>
      <w:bookmarkStart w:id="56" w:name="_Toc65748824"/>
      <w:bookmarkEnd w:id="51"/>
      <w:bookmarkEnd w:id="52"/>
      <w:bookmarkEnd w:id="53"/>
      <w:bookmarkEnd w:id="54"/>
      <w:bookmarkEnd w:id="55"/>
      <w:r w:rsidRPr="00751CF8">
        <w:lastRenderedPageBreak/>
        <w:t>5. Міжнародне співробітництво</w:t>
      </w:r>
      <w:bookmarkEnd w:id="56"/>
    </w:p>
    <w:p w:rsidR="00751CF8" w:rsidRPr="00751CF8" w:rsidRDefault="00751CF8" w:rsidP="002642B9">
      <w:pPr>
        <w:pStyle w:val="2"/>
        <w:ind w:firstLine="709"/>
        <w:jc w:val="both"/>
      </w:pPr>
      <w:bookmarkStart w:id="57" w:name="_Toc65748825"/>
      <w:r w:rsidRPr="00751CF8">
        <w:t>5.1 Міжнародна правова допомога</w:t>
      </w:r>
      <w:bookmarkEnd w:id="57"/>
      <w:r w:rsidR="00A351DB" w:rsidRPr="00A351DB">
        <w:rPr>
          <w:rStyle w:val="af4"/>
        </w:rPr>
        <w:footnoteReference w:customMarkFollows="1" w:id="7"/>
        <w:sym w:font="Symbol" w:char="F02A"/>
      </w:r>
    </w:p>
    <w:p w:rsidR="00751CF8" w:rsidRPr="00751CF8" w:rsidRDefault="00751CF8" w:rsidP="002642B9">
      <w:pPr>
        <w:widowControl w:val="0"/>
        <w:spacing w:after="120" w:line="240" w:lineRule="auto"/>
        <w:ind w:firstLine="709"/>
        <w:jc w:val="both"/>
        <w:rPr>
          <w:rFonts w:ascii="Times New Roman" w:hAnsi="Times New Roman" w:cs="Times New Roman"/>
          <w:sz w:val="28"/>
          <w:szCs w:val="28"/>
          <w:lang w:eastAsia="uk-UA" w:bidi="uk-UA"/>
        </w:rPr>
      </w:pPr>
      <w:r w:rsidRPr="00751CF8">
        <w:rPr>
          <w:rFonts w:ascii="Times New Roman" w:hAnsi="Times New Roman" w:cs="Times New Roman"/>
          <w:sz w:val="28"/>
          <w:szCs w:val="28"/>
          <w:lang w:eastAsia="uk-UA"/>
        </w:rPr>
        <w:t xml:space="preserve">У продовж 2020 року </w:t>
      </w:r>
      <w:r w:rsidRPr="00751CF8">
        <w:rPr>
          <w:rFonts w:ascii="Times New Roman" w:hAnsi="Times New Roman" w:cs="Times New Roman"/>
          <w:sz w:val="28"/>
          <w:szCs w:val="28"/>
          <w:lang w:eastAsia="uk-UA" w:bidi="uk-UA"/>
        </w:rPr>
        <w:t xml:space="preserve">Офісом Генерального прокурора, Міністерством юстиції України та Національним антикорупційним бюро здійснювався обмін інформацією з </w:t>
      </w:r>
      <w:r w:rsidRPr="00751CF8">
        <w:rPr>
          <w:rFonts w:ascii="Times New Roman" w:hAnsi="Times New Roman" w:cs="Times New Roman"/>
          <w:sz w:val="28"/>
          <w:szCs w:val="28"/>
        </w:rPr>
        <w:t>компетентними органами іноземних держав</w:t>
      </w:r>
      <w:r w:rsidRPr="00751CF8">
        <w:rPr>
          <w:rFonts w:ascii="Times New Roman" w:hAnsi="Times New Roman" w:cs="Times New Roman"/>
          <w:sz w:val="28"/>
          <w:szCs w:val="28"/>
          <w:lang w:eastAsia="uk-UA" w:bidi="uk-UA"/>
        </w:rPr>
        <w:t xml:space="preserve"> в рамках надання міжнародно правової допомоги у кримінальних провадженнях, </w:t>
      </w:r>
      <w:r w:rsidRPr="00751CF8">
        <w:rPr>
          <w:rFonts w:ascii="Times New Roman" w:hAnsi="Times New Roman" w:cs="Times New Roman"/>
          <w:sz w:val="28"/>
          <w:szCs w:val="28"/>
        </w:rPr>
        <w:t>розслідуваних за фактами ПВК/ФТ</w:t>
      </w:r>
      <w:r w:rsidRPr="00751CF8">
        <w:rPr>
          <w:rFonts w:ascii="Times New Roman" w:hAnsi="Times New Roman" w:cs="Times New Roman"/>
          <w:sz w:val="28"/>
          <w:szCs w:val="28"/>
          <w:lang w:eastAsia="uk-UA" w:bidi="uk-UA"/>
        </w:rPr>
        <w:t>.</w:t>
      </w:r>
    </w:p>
    <w:p w:rsidR="00751CF8" w:rsidRPr="00751CF8" w:rsidRDefault="00751CF8" w:rsidP="002642B9">
      <w:pPr>
        <w:widowControl w:val="0"/>
        <w:spacing w:after="120" w:line="240" w:lineRule="auto"/>
        <w:ind w:firstLine="709"/>
        <w:jc w:val="both"/>
        <w:rPr>
          <w:rFonts w:ascii="Times New Roman" w:hAnsi="Times New Roman" w:cs="Times New Roman"/>
          <w:sz w:val="28"/>
          <w:szCs w:val="28"/>
          <w:lang w:eastAsia="uk-UA" w:bidi="uk-UA"/>
        </w:rPr>
      </w:pPr>
      <w:r w:rsidRPr="00751CF8">
        <w:rPr>
          <w:rFonts w:ascii="Times New Roman" w:hAnsi="Times New Roman" w:cs="Times New Roman"/>
          <w:sz w:val="28"/>
          <w:szCs w:val="28"/>
          <w:lang w:eastAsia="uk-UA" w:bidi="uk-UA"/>
        </w:rPr>
        <w:t xml:space="preserve">Так, у вказаному періоді компетентними органами України направлено 125 запитів (у 2019 – 127) про міжнародно правову допомогу, з яких виконано – 40 (у 2019 – 73). Отримано від іноземних компетентних органів 135 запитів (у 2019 – 75), з яких виконано – 63 (у 2019 – 56) запити.  </w:t>
      </w:r>
    </w:p>
    <w:p w:rsidR="00751CF8" w:rsidRPr="00751CF8" w:rsidRDefault="00751CF8" w:rsidP="00751CF8">
      <w:pPr>
        <w:spacing w:before="120" w:after="120"/>
        <w:jc w:val="center"/>
        <w:rPr>
          <w:rFonts w:ascii="Times New Roman" w:hAnsi="Times New Roman" w:cs="Times New Roman"/>
          <w:b/>
        </w:rPr>
      </w:pPr>
      <w:r w:rsidRPr="00751CF8">
        <w:rPr>
          <w:rFonts w:ascii="Times New Roman" w:hAnsi="Times New Roman" w:cs="Times New Roman"/>
          <w:b/>
        </w:rPr>
        <w:t>Запити про міжнародну правову допомогу у сфері ПВК/ФТ</w:t>
      </w:r>
    </w:p>
    <w:tbl>
      <w:tblPr>
        <w:tblW w:w="103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42"/>
        <w:gridCol w:w="709"/>
        <w:gridCol w:w="58"/>
        <w:gridCol w:w="509"/>
        <w:gridCol w:w="425"/>
        <w:gridCol w:w="567"/>
        <w:gridCol w:w="425"/>
        <w:gridCol w:w="425"/>
        <w:gridCol w:w="709"/>
        <w:gridCol w:w="555"/>
        <w:gridCol w:w="568"/>
        <w:gridCol w:w="185"/>
        <w:gridCol w:w="382"/>
        <w:gridCol w:w="436"/>
        <w:gridCol w:w="275"/>
        <w:gridCol w:w="576"/>
        <w:gridCol w:w="705"/>
        <w:gridCol w:w="571"/>
        <w:gridCol w:w="708"/>
        <w:gridCol w:w="722"/>
      </w:tblGrid>
      <w:tr w:rsidR="00751CF8" w:rsidRPr="00751CF8" w:rsidTr="00B6222F">
        <w:trPr>
          <w:gridAfter w:val="1"/>
          <w:wAfter w:w="722" w:type="dxa"/>
          <w:trHeight w:val="625"/>
        </w:trPr>
        <w:tc>
          <w:tcPr>
            <w:tcW w:w="851" w:type="dxa"/>
            <w:gridSpan w:val="2"/>
            <w:vMerge w:val="restart"/>
            <w:tcBorders>
              <w:top w:val="single" w:sz="4" w:space="0" w:color="FFFFFF"/>
              <w:left w:val="single" w:sz="4" w:space="0" w:color="FFFFFF"/>
              <w:right w:val="single" w:sz="4" w:space="0" w:color="FFFFFF"/>
            </w:tcBorders>
            <w:shd w:val="clear" w:color="auto" w:fill="A8D08D"/>
            <w:textDirection w:val="btLr"/>
            <w:vAlign w:val="center"/>
          </w:tcPr>
          <w:p w:rsidR="00751CF8" w:rsidRPr="00751CF8" w:rsidRDefault="00751CF8" w:rsidP="00B6222F">
            <w:pPr>
              <w:ind w:left="113" w:right="113"/>
              <w:jc w:val="center"/>
              <w:rPr>
                <w:rFonts w:ascii="Times New Roman" w:eastAsia="Calibri" w:hAnsi="Times New Roman" w:cs="Times New Roman"/>
                <w:b/>
              </w:rPr>
            </w:pPr>
            <w:r w:rsidRPr="00751CF8">
              <w:rPr>
                <w:rFonts w:ascii="Times New Roman" w:eastAsia="Calibri" w:hAnsi="Times New Roman" w:cs="Times New Roman"/>
                <w:b/>
              </w:rPr>
              <w:t>Державний орган</w:t>
            </w:r>
          </w:p>
        </w:tc>
        <w:tc>
          <w:tcPr>
            <w:tcW w:w="3827" w:type="dxa"/>
            <w:gridSpan w:val="8"/>
            <w:tcBorders>
              <w:top w:val="single" w:sz="4" w:space="0" w:color="FFFFFF"/>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Направлені</w:t>
            </w:r>
          </w:p>
        </w:tc>
        <w:tc>
          <w:tcPr>
            <w:tcW w:w="4961" w:type="dxa"/>
            <w:gridSpan w:val="10"/>
            <w:tcBorders>
              <w:top w:val="single" w:sz="4" w:space="0" w:color="FFFFFF"/>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Отримані</w:t>
            </w:r>
          </w:p>
        </w:tc>
      </w:tr>
      <w:tr w:rsidR="00751CF8" w:rsidRPr="00751CF8" w:rsidTr="00B6222F">
        <w:trPr>
          <w:gridAfter w:val="1"/>
          <w:wAfter w:w="722" w:type="dxa"/>
          <w:trHeight w:val="488"/>
        </w:trPr>
        <w:tc>
          <w:tcPr>
            <w:tcW w:w="851" w:type="dxa"/>
            <w:gridSpan w:val="2"/>
            <w:vMerge/>
            <w:tcBorders>
              <w:left w:val="single" w:sz="4" w:space="0" w:color="FFFFFF"/>
              <w:right w:val="single" w:sz="4" w:space="0" w:color="FFFFFF"/>
            </w:tcBorders>
            <w:shd w:val="clear" w:color="auto" w:fill="C5E0B3"/>
            <w:vAlign w:val="center"/>
          </w:tcPr>
          <w:p w:rsidR="00751CF8" w:rsidRPr="00751CF8" w:rsidRDefault="00751CF8" w:rsidP="00B6222F">
            <w:pPr>
              <w:jc w:val="center"/>
              <w:rPr>
                <w:rFonts w:ascii="Times New Roman" w:eastAsia="Calibri" w:hAnsi="Times New Roman" w:cs="Times New Roman"/>
              </w:rPr>
            </w:pPr>
          </w:p>
        </w:tc>
        <w:tc>
          <w:tcPr>
            <w:tcW w:w="709" w:type="dxa"/>
            <w:vMerge w:val="restart"/>
            <w:tcBorders>
              <w:top w:val="single" w:sz="4" w:space="0" w:color="FFFFFF" w:themeColor="background1"/>
              <w:left w:val="single" w:sz="4" w:space="0" w:color="FFFFFF"/>
              <w:right w:val="single" w:sz="4" w:space="0" w:color="FFFFFF"/>
            </w:tcBorders>
            <w:shd w:val="clear" w:color="auto" w:fill="A8D08D"/>
            <w:vAlign w:val="center"/>
          </w:tcPr>
          <w:p w:rsidR="00751CF8" w:rsidRPr="00751CF8" w:rsidRDefault="00751CF8" w:rsidP="00B6222F">
            <w:pPr>
              <w:ind w:left="-113" w:right="-107"/>
              <w:jc w:val="center"/>
              <w:rPr>
                <w:rFonts w:ascii="Times New Roman" w:eastAsia="Calibri" w:hAnsi="Times New Roman" w:cs="Times New Roman"/>
              </w:rPr>
            </w:pPr>
            <w:r w:rsidRPr="00751CF8">
              <w:rPr>
                <w:rFonts w:ascii="Times New Roman" w:eastAsia="Calibri" w:hAnsi="Times New Roman" w:cs="Times New Roman"/>
              </w:rPr>
              <w:t>К-сть (од.)</w:t>
            </w:r>
          </w:p>
        </w:tc>
        <w:tc>
          <w:tcPr>
            <w:tcW w:w="2409" w:type="dxa"/>
            <w:gridSpan w:val="6"/>
            <w:tcBorders>
              <w:top w:val="single" w:sz="4" w:space="0" w:color="FFFFFF" w:themeColor="background1"/>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Результат</w:t>
            </w:r>
          </w:p>
        </w:tc>
        <w:tc>
          <w:tcPr>
            <w:tcW w:w="709" w:type="dxa"/>
            <w:vMerge w:val="restart"/>
            <w:tcBorders>
              <w:top w:val="single" w:sz="4" w:space="0" w:color="FFFFFF" w:themeColor="background1"/>
              <w:left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rPr>
            </w:pPr>
            <w:r w:rsidRPr="00751CF8">
              <w:rPr>
                <w:rFonts w:ascii="Times New Roman" w:eastAsia="Calibri" w:hAnsi="Times New Roman" w:cs="Times New Roman"/>
              </w:rPr>
              <w:t>Середній термін отримання (міс.)</w:t>
            </w:r>
          </w:p>
        </w:tc>
        <w:tc>
          <w:tcPr>
            <w:tcW w:w="555" w:type="dxa"/>
            <w:vMerge w:val="restart"/>
            <w:tcBorders>
              <w:top w:val="single" w:sz="4" w:space="0" w:color="FFFFFF" w:themeColor="background1"/>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B6222F">
            <w:pPr>
              <w:ind w:left="-101" w:right="-123"/>
              <w:jc w:val="center"/>
              <w:rPr>
                <w:rFonts w:ascii="Times New Roman" w:eastAsia="Calibri" w:hAnsi="Times New Roman" w:cs="Times New Roman"/>
              </w:rPr>
            </w:pPr>
            <w:r w:rsidRPr="00751CF8">
              <w:rPr>
                <w:rFonts w:ascii="Times New Roman" w:eastAsia="Calibri" w:hAnsi="Times New Roman" w:cs="Times New Roman"/>
              </w:rPr>
              <w:t>К-сть (од.)</w:t>
            </w:r>
          </w:p>
        </w:tc>
        <w:tc>
          <w:tcPr>
            <w:tcW w:w="3698" w:type="dxa"/>
            <w:gridSpan w:val="8"/>
            <w:tcBorders>
              <w:top w:val="single" w:sz="4" w:space="0" w:color="FFFFFF" w:themeColor="background1"/>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Результат</w:t>
            </w:r>
          </w:p>
        </w:tc>
        <w:tc>
          <w:tcPr>
            <w:tcW w:w="708" w:type="dxa"/>
            <w:vMerge w:val="restart"/>
            <w:tcBorders>
              <w:top w:val="single" w:sz="4" w:space="0" w:color="FFFFFF" w:themeColor="background1"/>
              <w:left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rPr>
            </w:pPr>
            <w:r w:rsidRPr="00751CF8">
              <w:rPr>
                <w:rFonts w:ascii="Times New Roman" w:eastAsia="Calibri" w:hAnsi="Times New Roman" w:cs="Times New Roman"/>
              </w:rPr>
              <w:t>Середній термін отримання (міс.)</w:t>
            </w:r>
          </w:p>
        </w:tc>
      </w:tr>
      <w:tr w:rsidR="00751CF8" w:rsidRPr="00751CF8" w:rsidTr="00B6222F">
        <w:trPr>
          <w:gridAfter w:val="1"/>
          <w:wAfter w:w="722" w:type="dxa"/>
          <w:cantSplit/>
          <w:trHeight w:val="2831"/>
        </w:trPr>
        <w:tc>
          <w:tcPr>
            <w:tcW w:w="851" w:type="dxa"/>
            <w:gridSpan w:val="2"/>
            <w:vMerge/>
            <w:tcBorders>
              <w:left w:val="single" w:sz="4" w:space="0" w:color="FFFFFF"/>
              <w:bottom w:val="single" w:sz="4" w:space="0" w:color="FFFFFF"/>
              <w:right w:val="single" w:sz="4" w:space="0" w:color="FFFFFF"/>
            </w:tcBorders>
            <w:shd w:val="clear" w:color="auto" w:fill="C5E0B3"/>
            <w:vAlign w:val="center"/>
          </w:tcPr>
          <w:p w:rsidR="00751CF8" w:rsidRPr="00751CF8" w:rsidRDefault="00751CF8" w:rsidP="00B6222F">
            <w:pPr>
              <w:jc w:val="center"/>
              <w:rPr>
                <w:rFonts w:ascii="Times New Roman" w:eastAsia="Calibri" w:hAnsi="Times New Roman" w:cs="Times New Roman"/>
              </w:rPr>
            </w:pPr>
          </w:p>
        </w:tc>
        <w:tc>
          <w:tcPr>
            <w:tcW w:w="709" w:type="dxa"/>
            <w:vMerge/>
            <w:tcBorders>
              <w:left w:val="single" w:sz="4" w:space="0" w:color="FFFFFF"/>
              <w:bottom w:val="single" w:sz="4" w:space="0" w:color="FFFFFF"/>
              <w:right w:val="single" w:sz="4" w:space="0" w:color="FFFFFF"/>
            </w:tcBorders>
            <w:shd w:val="clear" w:color="auto" w:fill="A8D08D"/>
            <w:vAlign w:val="center"/>
          </w:tcPr>
          <w:p w:rsidR="00751CF8" w:rsidRPr="00751CF8" w:rsidRDefault="00751CF8" w:rsidP="00B6222F">
            <w:pPr>
              <w:jc w:val="center"/>
              <w:rPr>
                <w:rFonts w:ascii="Times New Roman" w:eastAsia="Calibri" w:hAnsi="Times New Roman" w:cs="Times New Roman"/>
              </w:rPr>
            </w:pPr>
          </w:p>
        </w:tc>
        <w:tc>
          <w:tcPr>
            <w:tcW w:w="567" w:type="dxa"/>
            <w:gridSpan w:val="2"/>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виконано</w:t>
            </w:r>
          </w:p>
        </w:tc>
        <w:tc>
          <w:tcPr>
            <w:tcW w:w="425"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виконано частково</w:t>
            </w: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перебувають на виконанні</w:t>
            </w:r>
          </w:p>
        </w:tc>
        <w:tc>
          <w:tcPr>
            <w:tcW w:w="425"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повернуті без виконання</w:t>
            </w:r>
          </w:p>
        </w:tc>
        <w:tc>
          <w:tcPr>
            <w:tcW w:w="425"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відмовлено</w:t>
            </w:r>
          </w:p>
        </w:tc>
        <w:tc>
          <w:tcPr>
            <w:tcW w:w="709" w:type="dxa"/>
            <w:vMerge/>
            <w:tcBorders>
              <w:top w:val="single" w:sz="4" w:space="0" w:color="FFFFFF" w:themeColor="background1"/>
              <w:left w:val="single" w:sz="4" w:space="0" w:color="FFFFFF"/>
              <w:bottom w:val="single" w:sz="4" w:space="0" w:color="FFFFFF"/>
              <w:right w:val="single" w:sz="4" w:space="0" w:color="FFFFFF"/>
            </w:tcBorders>
            <w:shd w:val="clear" w:color="auto" w:fill="A8D08D"/>
          </w:tcPr>
          <w:p w:rsidR="00751CF8" w:rsidRPr="00751CF8" w:rsidRDefault="00751CF8" w:rsidP="00B6222F">
            <w:pPr>
              <w:jc w:val="center"/>
              <w:rPr>
                <w:rFonts w:ascii="Times New Roman" w:eastAsia="Calibri" w:hAnsi="Times New Roman" w:cs="Times New Roman"/>
              </w:rPr>
            </w:pPr>
          </w:p>
        </w:tc>
        <w:tc>
          <w:tcPr>
            <w:tcW w:w="555" w:type="dxa"/>
            <w:vMerge/>
            <w:tcBorders>
              <w:top w:val="single" w:sz="4" w:space="0" w:color="FFFFFF" w:themeColor="background1"/>
              <w:left w:val="single" w:sz="4" w:space="0" w:color="FFFFFF"/>
              <w:bottom w:val="single" w:sz="4" w:space="0" w:color="FFFFFF"/>
              <w:right w:val="single" w:sz="4" w:space="0" w:color="FFFFFF"/>
            </w:tcBorders>
            <w:shd w:val="clear" w:color="auto" w:fill="A8D08D"/>
          </w:tcPr>
          <w:p w:rsidR="00751CF8" w:rsidRPr="00751CF8" w:rsidRDefault="00751CF8" w:rsidP="00B6222F">
            <w:pPr>
              <w:jc w:val="center"/>
              <w:rPr>
                <w:rFonts w:ascii="Times New Roman" w:eastAsia="Calibri" w:hAnsi="Times New Roman" w:cs="Times New Roman"/>
              </w:rPr>
            </w:pPr>
          </w:p>
        </w:tc>
        <w:tc>
          <w:tcPr>
            <w:tcW w:w="568"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pacing w:val="-4"/>
                <w:sz w:val="21"/>
                <w:szCs w:val="21"/>
              </w:rPr>
              <w:t>виконано</w:t>
            </w:r>
          </w:p>
        </w:tc>
        <w:tc>
          <w:tcPr>
            <w:tcW w:w="567" w:type="dxa"/>
            <w:gridSpan w:val="2"/>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pacing w:val="-4"/>
                <w:sz w:val="21"/>
                <w:szCs w:val="21"/>
              </w:rPr>
              <w:t>виконано частково</w:t>
            </w:r>
          </w:p>
        </w:tc>
        <w:tc>
          <w:tcPr>
            <w:tcW w:w="436"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pacing w:val="-4"/>
                <w:sz w:val="21"/>
                <w:szCs w:val="21"/>
              </w:rPr>
            </w:pPr>
            <w:r w:rsidRPr="00751CF8">
              <w:rPr>
                <w:rFonts w:ascii="Times New Roman" w:eastAsia="Calibri" w:hAnsi="Times New Roman" w:cs="Times New Roman"/>
                <w:sz w:val="21"/>
                <w:szCs w:val="21"/>
              </w:rPr>
              <w:t>перебувають на виконанні</w:t>
            </w:r>
          </w:p>
        </w:tc>
        <w:tc>
          <w:tcPr>
            <w:tcW w:w="851" w:type="dxa"/>
            <w:gridSpan w:val="2"/>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pacing w:val="-4"/>
                <w:sz w:val="21"/>
                <w:szCs w:val="21"/>
              </w:rPr>
              <w:t>повернуто у зв’язку зі зміною підслідності у кримінальному провадженні</w:t>
            </w:r>
          </w:p>
        </w:tc>
        <w:tc>
          <w:tcPr>
            <w:tcW w:w="705"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pacing w:val="-4"/>
                <w:sz w:val="21"/>
                <w:szCs w:val="21"/>
              </w:rPr>
              <w:t>відкликано запитуючою стороною</w:t>
            </w:r>
          </w:p>
        </w:tc>
        <w:tc>
          <w:tcPr>
            <w:tcW w:w="571"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eastAsia="Calibri" w:hAnsi="Times New Roman" w:cs="Times New Roman"/>
                <w:sz w:val="21"/>
                <w:szCs w:val="21"/>
              </w:rPr>
            </w:pPr>
            <w:r w:rsidRPr="00751CF8">
              <w:rPr>
                <w:rFonts w:ascii="Times New Roman" w:eastAsia="Calibri" w:hAnsi="Times New Roman" w:cs="Times New Roman"/>
                <w:sz w:val="21"/>
                <w:szCs w:val="21"/>
              </w:rPr>
              <w:t>направлені за належністю</w:t>
            </w:r>
          </w:p>
        </w:tc>
        <w:tc>
          <w:tcPr>
            <w:tcW w:w="708" w:type="dxa"/>
            <w:vMerge/>
            <w:tcBorders>
              <w:left w:val="single" w:sz="4" w:space="0" w:color="FFFFFF"/>
              <w:bottom w:val="single" w:sz="4" w:space="0" w:color="FFFFFF"/>
              <w:right w:val="single" w:sz="4" w:space="0" w:color="FFFFFF"/>
            </w:tcBorders>
            <w:shd w:val="clear" w:color="auto" w:fill="A8D08D"/>
          </w:tcPr>
          <w:p w:rsidR="00751CF8" w:rsidRPr="00751CF8" w:rsidRDefault="00751CF8" w:rsidP="00B6222F">
            <w:pPr>
              <w:jc w:val="center"/>
              <w:rPr>
                <w:rFonts w:ascii="Times New Roman" w:eastAsia="Calibri" w:hAnsi="Times New Roman" w:cs="Times New Roman"/>
              </w:rPr>
            </w:pPr>
          </w:p>
        </w:tc>
      </w:tr>
      <w:tr w:rsidR="00751CF8" w:rsidRPr="00751CF8" w:rsidTr="00B6222F">
        <w:trPr>
          <w:gridAfter w:val="1"/>
          <w:wAfter w:w="722" w:type="dxa"/>
          <w:trHeight w:val="565"/>
        </w:trPr>
        <w:tc>
          <w:tcPr>
            <w:tcW w:w="851" w:type="dxa"/>
            <w:gridSpan w:val="2"/>
            <w:vMerge w:val="restart"/>
            <w:tcBorders>
              <w:top w:val="single" w:sz="4" w:space="0" w:color="FFFFFF"/>
              <w:left w:val="single" w:sz="4" w:space="0" w:color="FFFFFF"/>
              <w:right w:val="single" w:sz="4" w:space="0" w:color="FFFFFF"/>
            </w:tcBorders>
            <w:shd w:val="clear" w:color="auto" w:fill="B4C6E7"/>
            <w:vAlign w:val="center"/>
          </w:tcPr>
          <w:p w:rsidR="00751CF8" w:rsidRPr="00751CF8" w:rsidRDefault="00751CF8" w:rsidP="00B6222F">
            <w:pPr>
              <w:ind w:left="-113" w:right="-112"/>
              <w:jc w:val="center"/>
              <w:rPr>
                <w:rFonts w:ascii="Times New Roman" w:eastAsia="Calibri" w:hAnsi="Times New Roman" w:cs="Times New Roman"/>
                <w:b/>
              </w:rPr>
            </w:pPr>
            <w:r w:rsidRPr="00751CF8">
              <w:rPr>
                <w:rFonts w:ascii="Times New Roman" w:eastAsia="Calibri" w:hAnsi="Times New Roman" w:cs="Times New Roman"/>
                <w:b/>
              </w:rPr>
              <w:t>НАБУ</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54</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39</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14</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w:t>
            </w:r>
          </w:p>
        </w:tc>
        <w:tc>
          <w:tcPr>
            <w:tcW w:w="55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22</w:t>
            </w:r>
          </w:p>
        </w:tc>
        <w:tc>
          <w:tcPr>
            <w:tcW w:w="56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20</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1</w:t>
            </w:r>
          </w:p>
        </w:tc>
        <w:tc>
          <w:tcPr>
            <w:tcW w:w="436"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spacing w:val="-4"/>
              </w:rPr>
            </w:pPr>
            <w:r w:rsidRPr="00751CF8">
              <w:rPr>
                <w:rFonts w:ascii="Times New Roman" w:eastAsia="Calibri" w:hAnsi="Times New Roman" w:cs="Times New Roman"/>
                <w:spacing w:val="-4"/>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1</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71"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2</w:t>
            </w:r>
          </w:p>
        </w:tc>
      </w:tr>
      <w:tr w:rsidR="00751CF8" w:rsidRPr="00751CF8" w:rsidTr="00B6222F">
        <w:trPr>
          <w:gridAfter w:val="1"/>
          <w:wAfter w:w="722" w:type="dxa"/>
          <w:trHeight w:val="582"/>
        </w:trPr>
        <w:tc>
          <w:tcPr>
            <w:tcW w:w="851" w:type="dxa"/>
            <w:gridSpan w:val="2"/>
            <w:vMerge/>
            <w:tcBorders>
              <w:left w:val="single" w:sz="4" w:space="0" w:color="FFFFFF"/>
              <w:bottom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eastAsia="Calibri" w:hAnsi="Times New Roman" w:cs="Times New Roman"/>
                <w:b/>
              </w:rPr>
            </w:pP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70</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30</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2</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38</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w:t>
            </w:r>
          </w:p>
        </w:tc>
        <w:tc>
          <w:tcPr>
            <w:tcW w:w="55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28</w:t>
            </w:r>
          </w:p>
        </w:tc>
        <w:tc>
          <w:tcPr>
            <w:tcW w:w="56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19</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1</w:t>
            </w:r>
          </w:p>
        </w:tc>
        <w:tc>
          <w:tcPr>
            <w:tcW w:w="436"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7</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spacing w:val="-4"/>
              </w:rPr>
              <w:t>1</w:t>
            </w:r>
          </w:p>
        </w:tc>
        <w:tc>
          <w:tcPr>
            <w:tcW w:w="571"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2</w:t>
            </w:r>
          </w:p>
        </w:tc>
      </w:tr>
      <w:tr w:rsidR="00751CF8" w:rsidRPr="00751CF8" w:rsidTr="00B6222F">
        <w:trPr>
          <w:gridAfter w:val="1"/>
          <w:wAfter w:w="722" w:type="dxa"/>
          <w:trHeight w:val="539"/>
        </w:trPr>
        <w:tc>
          <w:tcPr>
            <w:tcW w:w="851" w:type="dxa"/>
            <w:gridSpan w:val="2"/>
            <w:vMerge w:val="restart"/>
            <w:tcBorders>
              <w:top w:val="single" w:sz="4" w:space="0" w:color="FFFFFF"/>
              <w:left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МЮ</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3</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7-12</w:t>
            </w:r>
          </w:p>
        </w:tc>
        <w:tc>
          <w:tcPr>
            <w:tcW w:w="55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w:t>
            </w:r>
          </w:p>
        </w:tc>
        <w:tc>
          <w:tcPr>
            <w:tcW w:w="56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36"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71"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r>
      <w:tr w:rsidR="00751CF8" w:rsidRPr="00751CF8" w:rsidTr="00B6222F">
        <w:trPr>
          <w:gridAfter w:val="1"/>
          <w:wAfter w:w="722" w:type="dxa"/>
          <w:trHeight w:val="547"/>
        </w:trPr>
        <w:tc>
          <w:tcPr>
            <w:tcW w:w="851" w:type="dxa"/>
            <w:gridSpan w:val="2"/>
            <w:vMerge/>
            <w:tcBorders>
              <w:left w:val="single" w:sz="4" w:space="0" w:color="FFFFFF"/>
              <w:bottom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eastAsia="Calibri" w:hAnsi="Times New Roman" w:cs="Times New Roman"/>
                <w:b/>
              </w:rPr>
            </w:pP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6</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ind w:left="-114" w:firstLine="142"/>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5-12</w:t>
            </w:r>
          </w:p>
        </w:tc>
        <w:tc>
          <w:tcPr>
            <w:tcW w:w="55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5</w:t>
            </w:r>
          </w:p>
        </w:tc>
        <w:tc>
          <w:tcPr>
            <w:tcW w:w="56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36"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71"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w:t>
            </w:r>
          </w:p>
        </w:tc>
        <w:tc>
          <w:tcPr>
            <w:tcW w:w="70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r>
      <w:tr w:rsidR="00751CF8" w:rsidRPr="00751CF8" w:rsidTr="00B6222F">
        <w:trPr>
          <w:gridAfter w:val="1"/>
          <w:wAfter w:w="722" w:type="dxa"/>
          <w:trHeight w:val="413"/>
        </w:trPr>
        <w:tc>
          <w:tcPr>
            <w:tcW w:w="851" w:type="dxa"/>
            <w:gridSpan w:val="2"/>
            <w:vMerge w:val="restart"/>
            <w:tcBorders>
              <w:top w:val="single" w:sz="4" w:space="0" w:color="FFFFFF"/>
              <w:left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ОГП</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70</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34</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36</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6</w:t>
            </w:r>
          </w:p>
        </w:tc>
        <w:tc>
          <w:tcPr>
            <w:tcW w:w="55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53</w:t>
            </w:r>
          </w:p>
        </w:tc>
        <w:tc>
          <w:tcPr>
            <w:tcW w:w="56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36</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36"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17</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5"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71"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8"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6</w:t>
            </w:r>
          </w:p>
        </w:tc>
      </w:tr>
      <w:tr w:rsidR="00751CF8" w:rsidRPr="00751CF8" w:rsidTr="00B6222F">
        <w:trPr>
          <w:gridAfter w:val="1"/>
          <w:wAfter w:w="722" w:type="dxa"/>
          <w:trHeight w:val="561"/>
        </w:trPr>
        <w:tc>
          <w:tcPr>
            <w:tcW w:w="851" w:type="dxa"/>
            <w:gridSpan w:val="2"/>
            <w:vMerge/>
            <w:tcBorders>
              <w:left w:val="single" w:sz="4" w:space="0" w:color="FFFFFF"/>
              <w:bottom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eastAsia="Calibri" w:hAnsi="Times New Roman" w:cs="Times New Roman"/>
              </w:rPr>
            </w:pP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49</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ind w:left="-114" w:firstLine="142"/>
              <w:jc w:val="center"/>
              <w:rPr>
                <w:rFonts w:ascii="Times New Roman" w:eastAsia="Calibri" w:hAnsi="Times New Roman" w:cs="Times New Roman"/>
              </w:rPr>
            </w:pPr>
            <w:r w:rsidRPr="00751CF8">
              <w:rPr>
                <w:rFonts w:ascii="Times New Roman" w:eastAsia="Calibri" w:hAnsi="Times New Roman" w:cs="Times New Roman"/>
              </w:rPr>
              <w:t>10</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39</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2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6</w:t>
            </w:r>
          </w:p>
        </w:tc>
        <w:tc>
          <w:tcPr>
            <w:tcW w:w="55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b/>
              </w:rPr>
            </w:pPr>
            <w:r w:rsidRPr="00751CF8">
              <w:rPr>
                <w:rFonts w:ascii="Times New Roman" w:eastAsia="Calibri" w:hAnsi="Times New Roman" w:cs="Times New Roman"/>
                <w:b/>
              </w:rPr>
              <w:t>102</w:t>
            </w:r>
          </w:p>
        </w:tc>
        <w:tc>
          <w:tcPr>
            <w:tcW w:w="56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44</w:t>
            </w:r>
          </w:p>
        </w:tc>
        <w:tc>
          <w:tcPr>
            <w:tcW w:w="567"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436"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58</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5"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571"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w:t>
            </w:r>
          </w:p>
        </w:tc>
        <w:tc>
          <w:tcPr>
            <w:tcW w:w="708"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B6222F">
            <w:pPr>
              <w:jc w:val="center"/>
              <w:rPr>
                <w:rFonts w:ascii="Times New Roman" w:eastAsia="Calibri" w:hAnsi="Times New Roman" w:cs="Times New Roman"/>
              </w:rPr>
            </w:pPr>
            <w:r w:rsidRPr="00751CF8">
              <w:rPr>
                <w:rFonts w:ascii="Times New Roman" w:eastAsia="Calibri" w:hAnsi="Times New Roman" w:cs="Times New Roman"/>
              </w:rPr>
              <w:t>6</w:t>
            </w:r>
          </w:p>
        </w:tc>
      </w:tr>
      <w:tr w:rsidR="00751CF8" w:rsidRPr="00751CF8" w:rsidTr="00B6222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709" w:type="dxa"/>
        </w:trPr>
        <w:tc>
          <w:tcPr>
            <w:tcW w:w="909" w:type="dxa"/>
            <w:gridSpan w:val="3"/>
            <w:shd w:val="clear" w:color="auto" w:fill="DEEAF6"/>
          </w:tcPr>
          <w:p w:rsidR="00751CF8" w:rsidRPr="00751CF8" w:rsidRDefault="00751CF8" w:rsidP="00B6222F">
            <w:pPr>
              <w:ind w:right="23"/>
              <w:jc w:val="both"/>
              <w:rPr>
                <w:rFonts w:ascii="Times New Roman" w:eastAsia="Calibri" w:hAnsi="Times New Roman" w:cs="Times New Roman"/>
              </w:rPr>
            </w:pPr>
          </w:p>
        </w:tc>
        <w:tc>
          <w:tcPr>
            <w:tcW w:w="4368" w:type="dxa"/>
            <w:gridSpan w:val="9"/>
            <w:shd w:val="clear" w:color="auto" w:fill="auto"/>
          </w:tcPr>
          <w:p w:rsidR="00751CF8" w:rsidRPr="00751CF8" w:rsidRDefault="00751CF8" w:rsidP="00A95CB1">
            <w:pPr>
              <w:numPr>
                <w:ilvl w:val="0"/>
                <w:numId w:val="22"/>
              </w:numPr>
              <w:tabs>
                <w:tab w:val="left" w:pos="313"/>
              </w:tabs>
              <w:spacing w:after="0"/>
              <w:ind w:left="0" w:right="23" w:firstLine="0"/>
              <w:jc w:val="both"/>
              <w:rPr>
                <w:rFonts w:ascii="Times New Roman" w:eastAsia="Calibri" w:hAnsi="Times New Roman" w:cs="Times New Roman"/>
              </w:rPr>
            </w:pPr>
            <w:r w:rsidRPr="00751CF8">
              <w:rPr>
                <w:rFonts w:ascii="Times New Roman" w:eastAsia="Calibri" w:hAnsi="Times New Roman" w:cs="Times New Roman"/>
              </w:rPr>
              <w:t>у 2019 році</w:t>
            </w:r>
          </w:p>
        </w:tc>
        <w:tc>
          <w:tcPr>
            <w:tcW w:w="1093" w:type="dxa"/>
            <w:gridSpan w:val="3"/>
            <w:shd w:val="clear" w:color="auto" w:fill="E2EFD9"/>
          </w:tcPr>
          <w:p w:rsidR="00751CF8" w:rsidRPr="00751CF8" w:rsidRDefault="00751CF8" w:rsidP="00B6222F">
            <w:pPr>
              <w:ind w:right="23"/>
              <w:jc w:val="both"/>
              <w:rPr>
                <w:rFonts w:ascii="Times New Roman" w:eastAsia="Calibri" w:hAnsi="Times New Roman" w:cs="Times New Roman"/>
              </w:rPr>
            </w:pPr>
          </w:p>
        </w:tc>
        <w:tc>
          <w:tcPr>
            <w:tcW w:w="3282" w:type="dxa"/>
            <w:gridSpan w:val="5"/>
            <w:shd w:val="clear" w:color="auto" w:fill="auto"/>
          </w:tcPr>
          <w:p w:rsidR="00751CF8" w:rsidRPr="00751CF8" w:rsidRDefault="00751CF8" w:rsidP="00A95CB1">
            <w:pPr>
              <w:numPr>
                <w:ilvl w:val="0"/>
                <w:numId w:val="22"/>
              </w:numPr>
              <w:tabs>
                <w:tab w:val="left" w:pos="320"/>
              </w:tabs>
              <w:spacing w:after="0"/>
              <w:ind w:left="0" w:right="23" w:firstLine="37"/>
              <w:jc w:val="both"/>
              <w:rPr>
                <w:rFonts w:ascii="Times New Roman" w:eastAsia="Calibri" w:hAnsi="Times New Roman" w:cs="Times New Roman"/>
              </w:rPr>
            </w:pPr>
            <w:r w:rsidRPr="00751CF8">
              <w:rPr>
                <w:rFonts w:ascii="Times New Roman" w:eastAsia="Calibri" w:hAnsi="Times New Roman" w:cs="Times New Roman"/>
              </w:rPr>
              <w:t>у 2020 році</w:t>
            </w:r>
          </w:p>
        </w:tc>
      </w:tr>
    </w:tbl>
    <w:p w:rsidR="00751CF8" w:rsidRPr="00751CF8" w:rsidRDefault="00751CF8" w:rsidP="00751CF8">
      <w:pPr>
        <w:widowControl w:val="0"/>
        <w:spacing w:after="120"/>
        <w:ind w:firstLine="709"/>
        <w:jc w:val="both"/>
        <w:rPr>
          <w:rFonts w:ascii="Times New Roman" w:hAnsi="Times New Roman" w:cs="Times New Roman"/>
          <w:sz w:val="16"/>
          <w:szCs w:val="16"/>
        </w:rPr>
      </w:pPr>
    </w:p>
    <w:p w:rsidR="00751CF8" w:rsidRPr="00751CF8" w:rsidRDefault="00751CF8" w:rsidP="002642B9">
      <w:pPr>
        <w:widowControl w:val="0"/>
        <w:spacing w:after="120" w:line="240" w:lineRule="auto"/>
        <w:ind w:firstLine="709"/>
        <w:jc w:val="both"/>
        <w:rPr>
          <w:rFonts w:ascii="Times New Roman" w:hAnsi="Times New Roman" w:cs="Times New Roman"/>
          <w:sz w:val="28"/>
          <w:szCs w:val="28"/>
          <w:lang w:eastAsia="uk-UA" w:bidi="uk-UA"/>
        </w:rPr>
      </w:pPr>
      <w:r w:rsidRPr="00751CF8">
        <w:rPr>
          <w:rFonts w:ascii="Times New Roman" w:hAnsi="Times New Roman" w:cs="Times New Roman"/>
          <w:sz w:val="28"/>
          <w:szCs w:val="28"/>
        </w:rPr>
        <w:t xml:space="preserve">Упродовж 2020 року запити компетентних органів України про видачу (екстрадицію) осіб у кримінальних провадженнях, розслідуваних за фактами ПВК/ФТ, до компетентних органів іноземних держав не направлялися </w:t>
      </w:r>
      <w:r w:rsidRPr="00751CF8">
        <w:rPr>
          <w:rFonts w:ascii="Times New Roman" w:hAnsi="Times New Roman" w:cs="Times New Roman"/>
          <w:color w:val="FF0000"/>
          <w:sz w:val="28"/>
          <w:szCs w:val="28"/>
        </w:rPr>
        <w:br/>
      </w:r>
      <w:r w:rsidRPr="00751CF8">
        <w:rPr>
          <w:rFonts w:ascii="Times New Roman" w:hAnsi="Times New Roman" w:cs="Times New Roman"/>
          <w:sz w:val="28"/>
          <w:szCs w:val="28"/>
        </w:rPr>
        <w:t xml:space="preserve">(у 2019 – 2). </w:t>
      </w:r>
      <w:r w:rsidRPr="00751CF8">
        <w:rPr>
          <w:rFonts w:ascii="Times New Roman" w:hAnsi="Times New Roman" w:cs="Times New Roman"/>
          <w:sz w:val="28"/>
          <w:szCs w:val="28"/>
          <w:lang w:eastAsia="uk-UA" w:bidi="uk-UA"/>
        </w:rPr>
        <w:t xml:space="preserve">Отримано від іноземних компетентних органів 4 запити (у 2019 – </w:t>
      </w:r>
      <w:r w:rsidRPr="00751CF8">
        <w:rPr>
          <w:rFonts w:ascii="Times New Roman" w:hAnsi="Times New Roman" w:cs="Times New Roman"/>
          <w:sz w:val="28"/>
          <w:szCs w:val="28"/>
          <w:lang w:eastAsia="uk-UA" w:bidi="uk-UA"/>
        </w:rPr>
        <w:lastRenderedPageBreak/>
        <w:t xml:space="preserve">12), з яких всі залишаються не виконаними (у 2019 –6).  </w:t>
      </w:r>
    </w:p>
    <w:p w:rsidR="00751CF8" w:rsidRPr="00751CF8" w:rsidRDefault="00751CF8" w:rsidP="00751CF8">
      <w:pPr>
        <w:spacing w:before="120" w:after="120"/>
        <w:jc w:val="center"/>
        <w:rPr>
          <w:rFonts w:ascii="Times New Roman" w:hAnsi="Times New Roman" w:cs="Times New Roman"/>
        </w:rPr>
      </w:pPr>
      <w:r w:rsidRPr="00751CF8">
        <w:rPr>
          <w:rFonts w:ascii="Times New Roman" w:hAnsi="Times New Roman" w:cs="Times New Roman"/>
          <w:b/>
        </w:rPr>
        <w:t>Запити про видачу (екстрадицію)</w:t>
      </w:r>
    </w:p>
    <w:tbl>
      <w:tblPr>
        <w:tblW w:w="9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146"/>
        <w:gridCol w:w="562"/>
        <w:gridCol w:w="289"/>
        <w:gridCol w:w="567"/>
        <w:gridCol w:w="709"/>
        <w:gridCol w:w="850"/>
        <w:gridCol w:w="567"/>
        <w:gridCol w:w="420"/>
        <w:gridCol w:w="431"/>
        <w:gridCol w:w="420"/>
        <w:gridCol w:w="430"/>
        <w:gridCol w:w="709"/>
        <w:gridCol w:w="850"/>
        <w:gridCol w:w="567"/>
        <w:gridCol w:w="284"/>
        <w:gridCol w:w="855"/>
        <w:gridCol w:w="13"/>
      </w:tblGrid>
      <w:tr w:rsidR="00751CF8" w:rsidRPr="00751CF8" w:rsidTr="00A351DB">
        <w:trPr>
          <w:gridAfter w:val="1"/>
          <w:wAfter w:w="13" w:type="dxa"/>
          <w:trHeight w:val="440"/>
          <w:jc w:val="center"/>
        </w:trPr>
        <w:tc>
          <w:tcPr>
            <w:tcW w:w="1129" w:type="dxa"/>
            <w:gridSpan w:val="2"/>
            <w:vMerge w:val="restart"/>
            <w:tcBorders>
              <w:top w:val="single" w:sz="4" w:space="0" w:color="FFFFFF"/>
              <w:left w:val="single" w:sz="4" w:space="0" w:color="FFFFFF"/>
              <w:right w:val="single" w:sz="4" w:space="0" w:color="FFFFFF"/>
            </w:tcBorders>
            <w:shd w:val="clear" w:color="auto" w:fill="A8D08D"/>
            <w:textDirection w:val="btLr"/>
            <w:vAlign w:val="center"/>
          </w:tcPr>
          <w:p w:rsidR="00751CF8" w:rsidRPr="00751CF8" w:rsidRDefault="00751CF8" w:rsidP="00B6222F">
            <w:pPr>
              <w:ind w:left="113" w:right="113"/>
              <w:jc w:val="center"/>
              <w:rPr>
                <w:rFonts w:ascii="Times New Roman" w:hAnsi="Times New Roman" w:cs="Times New Roman"/>
                <w:b/>
              </w:rPr>
            </w:pPr>
            <w:r w:rsidRPr="00751CF8">
              <w:rPr>
                <w:rFonts w:ascii="Times New Roman" w:hAnsi="Times New Roman" w:cs="Times New Roman"/>
                <w:b/>
              </w:rPr>
              <w:t>Державний орган</w:t>
            </w:r>
          </w:p>
        </w:tc>
        <w:tc>
          <w:tcPr>
            <w:tcW w:w="4395" w:type="dxa"/>
            <w:gridSpan w:val="8"/>
            <w:tcBorders>
              <w:top w:val="single" w:sz="4" w:space="0" w:color="FFFFFF"/>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A351DB">
            <w:pPr>
              <w:spacing w:after="120"/>
              <w:jc w:val="center"/>
              <w:rPr>
                <w:rFonts w:ascii="Times New Roman" w:hAnsi="Times New Roman" w:cs="Times New Roman"/>
                <w:b/>
              </w:rPr>
            </w:pPr>
            <w:r w:rsidRPr="00751CF8">
              <w:rPr>
                <w:rFonts w:ascii="Times New Roman" w:hAnsi="Times New Roman" w:cs="Times New Roman"/>
                <w:b/>
              </w:rPr>
              <w:t>Направлені</w:t>
            </w:r>
          </w:p>
        </w:tc>
        <w:tc>
          <w:tcPr>
            <w:tcW w:w="4115" w:type="dxa"/>
            <w:gridSpan w:val="7"/>
            <w:tcBorders>
              <w:top w:val="single" w:sz="4" w:space="0" w:color="FFFFFF"/>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A351DB">
            <w:pPr>
              <w:spacing w:after="120"/>
              <w:jc w:val="center"/>
              <w:rPr>
                <w:rFonts w:ascii="Times New Roman" w:hAnsi="Times New Roman" w:cs="Times New Roman"/>
                <w:b/>
              </w:rPr>
            </w:pPr>
            <w:r w:rsidRPr="00751CF8">
              <w:rPr>
                <w:rFonts w:ascii="Times New Roman" w:hAnsi="Times New Roman" w:cs="Times New Roman"/>
                <w:b/>
              </w:rPr>
              <w:t>Отримані</w:t>
            </w:r>
          </w:p>
        </w:tc>
      </w:tr>
      <w:tr w:rsidR="00751CF8" w:rsidRPr="00751CF8" w:rsidTr="00A351DB">
        <w:trPr>
          <w:trHeight w:val="404"/>
          <w:jc w:val="center"/>
        </w:trPr>
        <w:tc>
          <w:tcPr>
            <w:tcW w:w="1129" w:type="dxa"/>
            <w:gridSpan w:val="2"/>
            <w:vMerge/>
            <w:tcBorders>
              <w:left w:val="single" w:sz="4" w:space="0" w:color="FFFFFF"/>
              <w:right w:val="single" w:sz="4" w:space="0" w:color="FFFFFF"/>
            </w:tcBorders>
            <w:shd w:val="clear" w:color="auto" w:fill="C5E0B3"/>
            <w:vAlign w:val="center"/>
          </w:tcPr>
          <w:p w:rsidR="00751CF8" w:rsidRPr="00751CF8" w:rsidRDefault="00751CF8" w:rsidP="00B6222F">
            <w:pPr>
              <w:jc w:val="center"/>
              <w:rPr>
                <w:rFonts w:ascii="Times New Roman" w:hAnsi="Times New Roman" w:cs="Times New Roman"/>
              </w:rPr>
            </w:pPr>
          </w:p>
        </w:tc>
        <w:tc>
          <w:tcPr>
            <w:tcW w:w="851" w:type="dxa"/>
            <w:gridSpan w:val="2"/>
            <w:vMerge w:val="restart"/>
            <w:tcBorders>
              <w:top w:val="single" w:sz="4" w:space="0" w:color="FFFFFF" w:themeColor="background1"/>
              <w:left w:val="single" w:sz="4" w:space="0" w:color="FFFFFF"/>
              <w:right w:val="single" w:sz="4" w:space="0" w:color="FFFFFF" w:themeColor="background1"/>
            </w:tcBorders>
            <w:shd w:val="clear" w:color="auto" w:fill="A8D08D"/>
            <w:vAlign w:val="center"/>
          </w:tcPr>
          <w:p w:rsidR="00751CF8" w:rsidRPr="00751CF8" w:rsidRDefault="00751CF8" w:rsidP="00B6222F">
            <w:pPr>
              <w:jc w:val="center"/>
              <w:rPr>
                <w:rFonts w:ascii="Times New Roman" w:hAnsi="Times New Roman" w:cs="Times New Roman"/>
              </w:rPr>
            </w:pPr>
            <w:r w:rsidRPr="00751CF8">
              <w:rPr>
                <w:rFonts w:ascii="Times New Roman" w:hAnsi="Times New Roman" w:cs="Times New Roman"/>
              </w:rPr>
              <w:t>К-сть (од.)</w:t>
            </w:r>
          </w:p>
        </w:tc>
        <w:tc>
          <w:tcPr>
            <w:tcW w:w="269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A8D08D"/>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Результат</w:t>
            </w:r>
          </w:p>
        </w:tc>
        <w:tc>
          <w:tcPr>
            <w:tcW w:w="851" w:type="dxa"/>
            <w:gridSpan w:val="2"/>
            <w:vMerge w:val="restart"/>
            <w:tcBorders>
              <w:top w:val="single" w:sz="4" w:space="0" w:color="FFFFFF" w:themeColor="background1"/>
              <w:left w:val="single" w:sz="4" w:space="0" w:color="FFFFFF"/>
              <w:right w:val="single" w:sz="4" w:space="0" w:color="FFFFFF"/>
            </w:tcBorders>
            <w:shd w:val="clear" w:color="auto" w:fill="A8D08D"/>
            <w:textDirection w:val="btLr"/>
            <w:vAlign w:val="center"/>
          </w:tcPr>
          <w:p w:rsidR="00751CF8" w:rsidRPr="00751CF8" w:rsidRDefault="00751CF8" w:rsidP="00A351DB">
            <w:pPr>
              <w:spacing w:after="120"/>
              <w:ind w:left="113" w:right="113"/>
              <w:jc w:val="center"/>
              <w:rPr>
                <w:rFonts w:ascii="Times New Roman" w:hAnsi="Times New Roman" w:cs="Times New Roman"/>
              </w:rPr>
            </w:pPr>
            <w:r w:rsidRPr="00751CF8">
              <w:rPr>
                <w:rFonts w:ascii="Times New Roman" w:hAnsi="Times New Roman" w:cs="Times New Roman"/>
              </w:rPr>
              <w:t>Середній термін отримання (міс.)</w:t>
            </w:r>
          </w:p>
        </w:tc>
        <w:tc>
          <w:tcPr>
            <w:tcW w:w="850" w:type="dxa"/>
            <w:gridSpan w:val="2"/>
            <w:vMerge w:val="restart"/>
            <w:tcBorders>
              <w:top w:val="single" w:sz="4" w:space="0" w:color="FFFFFF"/>
              <w:left w:val="single" w:sz="4" w:space="0" w:color="FFFFFF"/>
              <w:right w:val="single" w:sz="4" w:space="0" w:color="FFFFFF"/>
            </w:tcBorders>
            <w:shd w:val="clear" w:color="auto" w:fill="A8D08D"/>
            <w:vAlign w:val="center"/>
          </w:tcPr>
          <w:p w:rsidR="00751CF8" w:rsidRPr="00751CF8" w:rsidRDefault="00751CF8" w:rsidP="00A351DB">
            <w:pPr>
              <w:spacing w:after="120"/>
              <w:jc w:val="center"/>
              <w:rPr>
                <w:rFonts w:ascii="Times New Roman" w:hAnsi="Times New Roman" w:cs="Times New Roman"/>
              </w:rPr>
            </w:pPr>
            <w:r w:rsidRPr="00751CF8">
              <w:rPr>
                <w:rFonts w:ascii="Times New Roman" w:hAnsi="Times New Roman" w:cs="Times New Roman"/>
              </w:rPr>
              <w:t>К-сть (од.)</w:t>
            </w:r>
          </w:p>
        </w:tc>
        <w:tc>
          <w:tcPr>
            <w:tcW w:w="2410" w:type="dxa"/>
            <w:gridSpan w:val="4"/>
            <w:tcBorders>
              <w:top w:val="single" w:sz="4" w:space="0" w:color="FFFFFF"/>
              <w:left w:val="single" w:sz="4" w:space="0" w:color="FFFFFF"/>
              <w:bottom w:val="single" w:sz="4" w:space="0" w:color="FFFFFF" w:themeColor="background1"/>
              <w:right w:val="single" w:sz="4" w:space="0" w:color="FFFFFF"/>
            </w:tcBorders>
            <w:shd w:val="clear" w:color="auto" w:fill="A8D08D"/>
            <w:vAlign w:val="center"/>
          </w:tcPr>
          <w:p w:rsidR="00751CF8" w:rsidRPr="00751CF8" w:rsidRDefault="00751CF8" w:rsidP="00A351DB">
            <w:pPr>
              <w:spacing w:after="0"/>
              <w:ind w:left="113" w:right="113"/>
              <w:jc w:val="center"/>
              <w:rPr>
                <w:rFonts w:ascii="Times New Roman" w:hAnsi="Times New Roman" w:cs="Times New Roman"/>
              </w:rPr>
            </w:pPr>
            <w:r w:rsidRPr="00751CF8">
              <w:rPr>
                <w:rFonts w:ascii="Times New Roman" w:hAnsi="Times New Roman" w:cs="Times New Roman"/>
              </w:rPr>
              <w:t>Результат</w:t>
            </w:r>
          </w:p>
        </w:tc>
        <w:tc>
          <w:tcPr>
            <w:tcW w:w="868" w:type="dxa"/>
            <w:gridSpan w:val="2"/>
            <w:vMerge w:val="restart"/>
            <w:tcBorders>
              <w:top w:val="single" w:sz="4" w:space="0" w:color="FFFFFF"/>
              <w:left w:val="single" w:sz="4" w:space="0" w:color="FFFFFF"/>
              <w:right w:val="single" w:sz="4" w:space="0" w:color="FFFFFF"/>
            </w:tcBorders>
            <w:shd w:val="clear" w:color="auto" w:fill="A8D08D"/>
            <w:textDirection w:val="btLr"/>
            <w:vAlign w:val="cente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Середній термін отримання (міс.)</w:t>
            </w:r>
          </w:p>
        </w:tc>
      </w:tr>
      <w:tr w:rsidR="00751CF8" w:rsidRPr="00751CF8" w:rsidTr="00A351DB">
        <w:trPr>
          <w:cantSplit/>
          <w:trHeight w:val="2567"/>
          <w:jc w:val="center"/>
        </w:trPr>
        <w:tc>
          <w:tcPr>
            <w:tcW w:w="1129" w:type="dxa"/>
            <w:gridSpan w:val="2"/>
            <w:vMerge/>
            <w:tcBorders>
              <w:left w:val="single" w:sz="4" w:space="0" w:color="FFFFFF"/>
              <w:bottom w:val="single" w:sz="4" w:space="0" w:color="FFFFFF"/>
              <w:right w:val="single" w:sz="4" w:space="0" w:color="FFFFFF"/>
            </w:tcBorders>
            <w:shd w:val="clear" w:color="auto" w:fill="C5E0B3"/>
            <w:vAlign w:val="center"/>
          </w:tcPr>
          <w:p w:rsidR="00751CF8" w:rsidRPr="00751CF8" w:rsidRDefault="00751CF8" w:rsidP="00B6222F">
            <w:pPr>
              <w:jc w:val="center"/>
              <w:rPr>
                <w:rFonts w:ascii="Times New Roman" w:hAnsi="Times New Roman" w:cs="Times New Roman"/>
              </w:rPr>
            </w:pPr>
          </w:p>
        </w:tc>
        <w:tc>
          <w:tcPr>
            <w:tcW w:w="851" w:type="dxa"/>
            <w:gridSpan w:val="2"/>
            <w:vMerge/>
            <w:tcBorders>
              <w:left w:val="single" w:sz="4" w:space="0" w:color="FFFFFF"/>
              <w:bottom w:val="single" w:sz="4" w:space="0" w:color="FFFFFF"/>
              <w:right w:val="single" w:sz="4" w:space="0" w:color="FFFFFF" w:themeColor="background1"/>
            </w:tcBorders>
            <w:shd w:val="clear" w:color="auto" w:fill="A8D08D"/>
            <w:vAlign w:val="center"/>
          </w:tcPr>
          <w:p w:rsidR="00751CF8" w:rsidRPr="00751CF8" w:rsidRDefault="00751CF8" w:rsidP="00B6222F">
            <w:pPr>
              <w:jc w:val="center"/>
              <w:rPr>
                <w:rFonts w:ascii="Times New Roman" w:hAnsi="Times New Roman" w:cs="Times New Roman"/>
              </w:rPr>
            </w:pPr>
          </w:p>
        </w:tc>
        <w:tc>
          <w:tcPr>
            <w:tcW w:w="567" w:type="dxa"/>
            <w:tcBorders>
              <w:top w:val="single" w:sz="4" w:space="0" w:color="FFFFFF" w:themeColor="background1"/>
              <w:left w:val="single" w:sz="4" w:space="0" w:color="FFFFFF" w:themeColor="background1"/>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виконано</w:t>
            </w:r>
          </w:p>
          <w:p w:rsidR="00751CF8" w:rsidRPr="00751CF8" w:rsidRDefault="00751CF8" w:rsidP="00B6222F">
            <w:pPr>
              <w:ind w:left="113" w:right="113"/>
              <w:jc w:val="center"/>
              <w:rPr>
                <w:rFonts w:ascii="Times New Roman" w:hAnsi="Times New Roman" w:cs="Times New Roman"/>
              </w:rPr>
            </w:pPr>
          </w:p>
        </w:tc>
        <w:tc>
          <w:tcPr>
            <w:tcW w:w="709"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перебувають на виконанні</w:t>
            </w:r>
          </w:p>
        </w:tc>
        <w:tc>
          <w:tcPr>
            <w:tcW w:w="850"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відмовлено, у зв’язку зі спином строків давності</w:t>
            </w:r>
          </w:p>
        </w:tc>
        <w:tc>
          <w:tcPr>
            <w:tcW w:w="567"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відмовлено</w:t>
            </w:r>
          </w:p>
        </w:tc>
        <w:tc>
          <w:tcPr>
            <w:tcW w:w="851" w:type="dxa"/>
            <w:gridSpan w:val="2"/>
            <w:vMerge/>
            <w:tcBorders>
              <w:top w:val="single" w:sz="4" w:space="0" w:color="FFFFFF" w:themeColor="background1"/>
              <w:left w:val="single" w:sz="4" w:space="0" w:color="FFFFFF"/>
              <w:bottom w:val="single" w:sz="4" w:space="0" w:color="FFFFFF"/>
              <w:right w:val="single" w:sz="4" w:space="0" w:color="FFFFFF"/>
            </w:tcBorders>
            <w:shd w:val="clear" w:color="auto" w:fill="A8D08D"/>
            <w:vAlign w:val="center"/>
          </w:tcPr>
          <w:p w:rsidR="00751CF8" w:rsidRPr="00751CF8" w:rsidRDefault="00751CF8" w:rsidP="00B6222F">
            <w:pPr>
              <w:jc w:val="center"/>
              <w:rPr>
                <w:rFonts w:ascii="Times New Roman" w:hAnsi="Times New Roman" w:cs="Times New Roman"/>
              </w:rPr>
            </w:pPr>
          </w:p>
        </w:tc>
        <w:tc>
          <w:tcPr>
            <w:tcW w:w="850" w:type="dxa"/>
            <w:gridSpan w:val="2"/>
            <w:vMerge/>
            <w:tcBorders>
              <w:top w:val="single" w:sz="4" w:space="0" w:color="FFFFFF" w:themeColor="background1"/>
              <w:left w:val="single" w:sz="4" w:space="0" w:color="FFFFFF"/>
              <w:bottom w:val="single" w:sz="4" w:space="0" w:color="FFFFFF"/>
              <w:right w:val="single" w:sz="4" w:space="0" w:color="FFFFFF"/>
            </w:tcBorders>
            <w:shd w:val="clear" w:color="auto" w:fill="A8D08D"/>
            <w:vAlign w:val="center"/>
          </w:tcPr>
          <w:p w:rsidR="00751CF8" w:rsidRPr="00751CF8" w:rsidRDefault="00751CF8" w:rsidP="00B6222F">
            <w:pPr>
              <w:jc w:val="center"/>
              <w:rPr>
                <w:rFonts w:ascii="Times New Roman" w:hAnsi="Times New Roman" w:cs="Times New Roman"/>
              </w:rPr>
            </w:pPr>
          </w:p>
        </w:tc>
        <w:tc>
          <w:tcPr>
            <w:tcW w:w="709"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spacing w:val="-4"/>
              </w:rPr>
              <w:t>виконано</w:t>
            </w:r>
          </w:p>
        </w:tc>
        <w:tc>
          <w:tcPr>
            <w:tcW w:w="850" w:type="dxa"/>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spacing w:val="-4"/>
              </w:rPr>
            </w:pPr>
            <w:r w:rsidRPr="00751CF8">
              <w:rPr>
                <w:rFonts w:ascii="Times New Roman" w:hAnsi="Times New Roman" w:cs="Times New Roman"/>
              </w:rPr>
              <w:t>перебувають на виконанні</w:t>
            </w:r>
          </w:p>
        </w:tc>
        <w:tc>
          <w:tcPr>
            <w:tcW w:w="851" w:type="dxa"/>
            <w:gridSpan w:val="2"/>
            <w:tcBorders>
              <w:top w:val="single" w:sz="4" w:space="0" w:color="FFFFFF" w:themeColor="background1"/>
              <w:left w:val="single" w:sz="4" w:space="0" w:color="FFFFFF"/>
              <w:bottom w:val="single" w:sz="4" w:space="0" w:color="FFFFFF"/>
              <w:right w:val="single" w:sz="4" w:space="0" w:color="FFFFFF"/>
            </w:tcBorders>
            <w:shd w:val="clear" w:color="auto" w:fill="A8D08D"/>
            <w:textDirection w:val="btLr"/>
          </w:tcPr>
          <w:p w:rsidR="00751CF8" w:rsidRPr="00751CF8" w:rsidRDefault="00751CF8" w:rsidP="00B6222F">
            <w:pPr>
              <w:ind w:left="113" w:right="113"/>
              <w:jc w:val="center"/>
              <w:rPr>
                <w:rFonts w:ascii="Times New Roman" w:hAnsi="Times New Roman" w:cs="Times New Roman"/>
              </w:rPr>
            </w:pPr>
            <w:r w:rsidRPr="00751CF8">
              <w:rPr>
                <w:rFonts w:ascii="Times New Roman" w:hAnsi="Times New Roman" w:cs="Times New Roman"/>
              </w:rPr>
              <w:t>особу не встановлено на території України</w:t>
            </w:r>
          </w:p>
        </w:tc>
        <w:tc>
          <w:tcPr>
            <w:tcW w:w="868" w:type="dxa"/>
            <w:gridSpan w:val="2"/>
            <w:vMerge/>
            <w:tcBorders>
              <w:left w:val="single" w:sz="4" w:space="0" w:color="FFFFFF"/>
              <w:bottom w:val="single" w:sz="4" w:space="0" w:color="FFFFFF"/>
              <w:right w:val="single" w:sz="4" w:space="0" w:color="FFFFFF"/>
            </w:tcBorders>
            <w:shd w:val="clear" w:color="auto" w:fill="A8D08D"/>
            <w:vAlign w:val="center"/>
          </w:tcPr>
          <w:p w:rsidR="00751CF8" w:rsidRPr="00751CF8" w:rsidRDefault="00751CF8" w:rsidP="00B6222F">
            <w:pPr>
              <w:jc w:val="center"/>
              <w:rPr>
                <w:rFonts w:ascii="Times New Roman" w:hAnsi="Times New Roman" w:cs="Times New Roman"/>
              </w:rPr>
            </w:pPr>
          </w:p>
        </w:tc>
      </w:tr>
      <w:tr w:rsidR="00751CF8" w:rsidRPr="00751CF8" w:rsidTr="00C317BE">
        <w:trPr>
          <w:trHeight w:val="389"/>
          <w:jc w:val="center"/>
        </w:trPr>
        <w:tc>
          <w:tcPr>
            <w:tcW w:w="1129" w:type="dxa"/>
            <w:gridSpan w:val="2"/>
            <w:vMerge w:val="restart"/>
            <w:tcBorders>
              <w:top w:val="single" w:sz="4" w:space="0" w:color="FFFFFF"/>
              <w:left w:val="single" w:sz="4" w:space="0" w:color="FFFFFF"/>
              <w:right w:val="single" w:sz="4" w:space="0" w:color="FFFFFF"/>
            </w:tcBorders>
            <w:shd w:val="clear" w:color="auto" w:fill="B4C6E7"/>
            <w:vAlign w:val="center"/>
          </w:tcPr>
          <w:p w:rsidR="00751CF8" w:rsidRPr="00751CF8" w:rsidRDefault="00751CF8" w:rsidP="00A351DB">
            <w:pPr>
              <w:spacing w:after="120"/>
              <w:jc w:val="center"/>
              <w:rPr>
                <w:rFonts w:ascii="Times New Roman" w:hAnsi="Times New Roman" w:cs="Times New Roman"/>
                <w:b/>
              </w:rPr>
            </w:pPr>
            <w:r w:rsidRPr="00751CF8">
              <w:rPr>
                <w:rFonts w:ascii="Times New Roman" w:hAnsi="Times New Roman" w:cs="Times New Roman"/>
                <w:b/>
              </w:rPr>
              <w:t>МЮ</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2</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c>
          <w:tcPr>
            <w:tcW w:w="85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11</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2</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c>
          <w:tcPr>
            <w:tcW w:w="85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c>
          <w:tcPr>
            <w:tcW w:w="868"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4</w:t>
            </w:r>
          </w:p>
        </w:tc>
      </w:tr>
      <w:tr w:rsidR="00751CF8" w:rsidRPr="00751CF8" w:rsidTr="00A351DB">
        <w:trPr>
          <w:trHeight w:val="411"/>
          <w:jc w:val="center"/>
        </w:trPr>
        <w:tc>
          <w:tcPr>
            <w:tcW w:w="1129" w:type="dxa"/>
            <w:gridSpan w:val="2"/>
            <w:vMerge/>
            <w:tcBorders>
              <w:left w:val="single" w:sz="4" w:space="0" w:color="FFFFFF"/>
              <w:bottom w:val="single" w:sz="4" w:space="0" w:color="FFFFFF"/>
              <w:right w:val="single" w:sz="4" w:space="0" w:color="FFFFFF"/>
            </w:tcBorders>
            <w:shd w:val="clear" w:color="auto" w:fill="B4C6E7"/>
            <w:vAlign w:val="center"/>
          </w:tcPr>
          <w:p w:rsidR="00751CF8" w:rsidRPr="00751CF8" w:rsidRDefault="00751CF8" w:rsidP="00A351DB">
            <w:pPr>
              <w:spacing w:after="120"/>
              <w:jc w:val="center"/>
              <w:rPr>
                <w:rFonts w:ascii="Times New Roman" w:hAnsi="Times New Roman" w:cs="Times New Roman"/>
                <w:b/>
              </w:rPr>
            </w:pP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2</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2</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68"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r>
      <w:tr w:rsidR="00751CF8" w:rsidRPr="00751CF8" w:rsidTr="00C317BE">
        <w:trPr>
          <w:trHeight w:val="429"/>
          <w:jc w:val="center"/>
        </w:trPr>
        <w:tc>
          <w:tcPr>
            <w:tcW w:w="1129" w:type="dxa"/>
            <w:gridSpan w:val="2"/>
            <w:vMerge w:val="restart"/>
            <w:tcBorders>
              <w:top w:val="single" w:sz="4" w:space="0" w:color="FFFFFF"/>
              <w:left w:val="single" w:sz="4" w:space="0" w:color="FFFFFF"/>
              <w:right w:val="single" w:sz="4" w:space="0" w:color="FFFFFF"/>
            </w:tcBorders>
            <w:shd w:val="clear" w:color="auto" w:fill="B4C6E7"/>
            <w:vAlign w:val="center"/>
          </w:tcPr>
          <w:p w:rsidR="00751CF8" w:rsidRPr="00751CF8" w:rsidRDefault="00751CF8" w:rsidP="00A351DB">
            <w:pPr>
              <w:spacing w:after="120"/>
              <w:jc w:val="center"/>
              <w:rPr>
                <w:rFonts w:ascii="Times New Roman" w:hAnsi="Times New Roman" w:cs="Times New Roman"/>
                <w:b/>
              </w:rPr>
            </w:pPr>
            <w:r w:rsidRPr="00751CF8">
              <w:rPr>
                <w:rFonts w:ascii="Times New Roman" w:hAnsi="Times New Roman" w:cs="Times New Roman"/>
                <w:b/>
              </w:rPr>
              <w:t>ОГП</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10</w:t>
            </w:r>
          </w:p>
        </w:tc>
        <w:tc>
          <w:tcPr>
            <w:tcW w:w="709"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5</w:t>
            </w:r>
          </w:p>
        </w:tc>
        <w:tc>
          <w:tcPr>
            <w:tcW w:w="850" w:type="dxa"/>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4</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68" w:type="dxa"/>
            <w:gridSpan w:val="2"/>
            <w:tcBorders>
              <w:top w:val="single" w:sz="4" w:space="0" w:color="FFFFFF"/>
              <w:left w:val="single" w:sz="4" w:space="0" w:color="FFFFFF"/>
              <w:bottom w:val="single" w:sz="4" w:space="0" w:color="FFFFFF"/>
              <w:right w:val="single" w:sz="4" w:space="0" w:color="FFFFFF"/>
            </w:tcBorders>
            <w:shd w:val="clear" w:color="auto" w:fill="DEEAF6"/>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5</w:t>
            </w:r>
          </w:p>
        </w:tc>
      </w:tr>
      <w:tr w:rsidR="00751CF8" w:rsidRPr="00751CF8" w:rsidTr="00C317BE">
        <w:trPr>
          <w:trHeight w:val="421"/>
          <w:jc w:val="center"/>
        </w:trPr>
        <w:tc>
          <w:tcPr>
            <w:tcW w:w="1129" w:type="dxa"/>
            <w:gridSpan w:val="2"/>
            <w:vMerge/>
            <w:tcBorders>
              <w:left w:val="single" w:sz="4" w:space="0" w:color="FFFFFF"/>
              <w:bottom w:val="single" w:sz="4" w:space="0" w:color="FFFFFF"/>
              <w:right w:val="single" w:sz="4" w:space="0" w:color="FFFFFF"/>
            </w:tcBorders>
            <w:shd w:val="clear" w:color="auto" w:fill="B4C6E7"/>
            <w:vAlign w:val="center"/>
          </w:tcPr>
          <w:p w:rsidR="00751CF8" w:rsidRPr="00751CF8" w:rsidRDefault="00751CF8" w:rsidP="00B6222F">
            <w:pPr>
              <w:jc w:val="center"/>
              <w:rPr>
                <w:rFonts w:ascii="Times New Roman" w:hAnsi="Times New Roman" w:cs="Times New Roman"/>
              </w:rPr>
            </w:pP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567"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b/>
              </w:rPr>
            </w:pPr>
            <w:r w:rsidRPr="00751CF8">
              <w:rPr>
                <w:rFonts w:ascii="Times New Roman" w:hAnsi="Times New Roman" w:cs="Times New Roman"/>
                <w:b/>
              </w:rPr>
              <w:t>2</w:t>
            </w:r>
          </w:p>
        </w:tc>
        <w:tc>
          <w:tcPr>
            <w:tcW w:w="709"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50" w:type="dxa"/>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c>
          <w:tcPr>
            <w:tcW w:w="851"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w:t>
            </w:r>
          </w:p>
        </w:tc>
        <w:tc>
          <w:tcPr>
            <w:tcW w:w="868" w:type="dxa"/>
            <w:gridSpan w:val="2"/>
            <w:tcBorders>
              <w:top w:val="single" w:sz="4" w:space="0" w:color="FFFFFF"/>
              <w:left w:val="single" w:sz="4" w:space="0" w:color="FFFFFF"/>
              <w:bottom w:val="single" w:sz="4" w:space="0" w:color="FFFFFF"/>
              <w:right w:val="single" w:sz="4" w:space="0" w:color="FFFFFF"/>
            </w:tcBorders>
            <w:shd w:val="clear" w:color="auto" w:fill="E2EFD9"/>
            <w:vAlign w:val="center"/>
          </w:tcPr>
          <w:p w:rsidR="00751CF8" w:rsidRPr="00751CF8" w:rsidRDefault="00751CF8" w:rsidP="00A351DB">
            <w:pPr>
              <w:spacing w:after="0"/>
              <w:jc w:val="center"/>
              <w:rPr>
                <w:rFonts w:ascii="Times New Roman" w:hAnsi="Times New Roman" w:cs="Times New Roman"/>
              </w:rPr>
            </w:pPr>
            <w:r w:rsidRPr="00751CF8">
              <w:rPr>
                <w:rFonts w:ascii="Times New Roman" w:hAnsi="Times New Roman" w:cs="Times New Roman"/>
              </w:rPr>
              <w:t>1</w:t>
            </w:r>
          </w:p>
        </w:tc>
      </w:tr>
      <w:tr w:rsidR="00751CF8" w:rsidRPr="00751CF8" w:rsidTr="00B6222F">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3"/>
          <w:wBefore w:w="983" w:type="dxa"/>
          <w:wAfter w:w="1152" w:type="dxa"/>
        </w:trPr>
        <w:tc>
          <w:tcPr>
            <w:tcW w:w="708" w:type="dxa"/>
            <w:gridSpan w:val="2"/>
            <w:shd w:val="clear" w:color="auto" w:fill="DEEAF6"/>
          </w:tcPr>
          <w:p w:rsidR="00751CF8" w:rsidRPr="00751CF8" w:rsidRDefault="00751CF8" w:rsidP="00B6222F">
            <w:pPr>
              <w:ind w:right="23"/>
              <w:jc w:val="both"/>
              <w:rPr>
                <w:rFonts w:ascii="Times New Roman" w:eastAsia="Calibri" w:hAnsi="Times New Roman" w:cs="Times New Roman"/>
              </w:rPr>
            </w:pPr>
          </w:p>
        </w:tc>
        <w:tc>
          <w:tcPr>
            <w:tcW w:w="3402" w:type="dxa"/>
            <w:gridSpan w:val="6"/>
            <w:shd w:val="clear" w:color="auto" w:fill="auto"/>
          </w:tcPr>
          <w:p w:rsidR="00751CF8" w:rsidRPr="00751CF8" w:rsidRDefault="00751CF8" w:rsidP="00A95CB1">
            <w:pPr>
              <w:numPr>
                <w:ilvl w:val="0"/>
                <w:numId w:val="22"/>
              </w:numPr>
              <w:tabs>
                <w:tab w:val="left" w:pos="313"/>
              </w:tabs>
              <w:spacing w:after="0"/>
              <w:ind w:left="0" w:right="23" w:firstLine="0"/>
              <w:jc w:val="both"/>
              <w:rPr>
                <w:rFonts w:ascii="Times New Roman" w:eastAsia="Calibri" w:hAnsi="Times New Roman" w:cs="Times New Roman"/>
              </w:rPr>
            </w:pPr>
            <w:r w:rsidRPr="00751CF8">
              <w:rPr>
                <w:rFonts w:ascii="Times New Roman" w:eastAsia="Calibri" w:hAnsi="Times New Roman" w:cs="Times New Roman"/>
              </w:rPr>
              <w:t>у 2019 році</w:t>
            </w:r>
          </w:p>
        </w:tc>
        <w:tc>
          <w:tcPr>
            <w:tcW w:w="851" w:type="dxa"/>
            <w:gridSpan w:val="2"/>
            <w:shd w:val="clear" w:color="auto" w:fill="E2EFD9"/>
          </w:tcPr>
          <w:p w:rsidR="00751CF8" w:rsidRPr="00751CF8" w:rsidRDefault="00751CF8" w:rsidP="00B6222F">
            <w:pPr>
              <w:ind w:right="23"/>
              <w:jc w:val="both"/>
              <w:rPr>
                <w:rFonts w:ascii="Times New Roman" w:eastAsia="Calibri" w:hAnsi="Times New Roman" w:cs="Times New Roman"/>
              </w:rPr>
            </w:pPr>
          </w:p>
        </w:tc>
        <w:tc>
          <w:tcPr>
            <w:tcW w:w="2556" w:type="dxa"/>
            <w:gridSpan w:val="4"/>
            <w:shd w:val="clear" w:color="auto" w:fill="auto"/>
          </w:tcPr>
          <w:p w:rsidR="00751CF8" w:rsidRPr="00751CF8" w:rsidRDefault="00751CF8" w:rsidP="00A95CB1">
            <w:pPr>
              <w:numPr>
                <w:ilvl w:val="0"/>
                <w:numId w:val="22"/>
              </w:numPr>
              <w:tabs>
                <w:tab w:val="left" w:pos="320"/>
              </w:tabs>
              <w:spacing w:after="0"/>
              <w:ind w:left="0" w:right="23" w:firstLine="37"/>
              <w:jc w:val="both"/>
              <w:rPr>
                <w:rFonts w:ascii="Times New Roman" w:eastAsia="Calibri" w:hAnsi="Times New Roman" w:cs="Times New Roman"/>
              </w:rPr>
            </w:pPr>
            <w:r w:rsidRPr="00751CF8">
              <w:rPr>
                <w:rFonts w:ascii="Times New Roman" w:eastAsia="Calibri" w:hAnsi="Times New Roman" w:cs="Times New Roman"/>
              </w:rPr>
              <w:t>у 2020 році</w:t>
            </w:r>
          </w:p>
        </w:tc>
      </w:tr>
    </w:tbl>
    <w:p w:rsidR="00751CF8" w:rsidRPr="00751CF8" w:rsidRDefault="00751CF8" w:rsidP="00A351DB">
      <w:pPr>
        <w:pStyle w:val="2"/>
        <w:spacing w:before="120"/>
        <w:ind w:firstLine="709"/>
        <w:jc w:val="both"/>
      </w:pPr>
      <w:bookmarkStart w:id="58" w:name="_Toc65748826"/>
      <w:r w:rsidRPr="00751CF8">
        <w:t>5.2. Обмін інформацією з іноземними підрозділами фінансової розвідки</w:t>
      </w:r>
      <w:bookmarkEnd w:id="58"/>
    </w:p>
    <w:p w:rsidR="00751CF8" w:rsidRPr="00751CF8" w:rsidRDefault="00751CF8" w:rsidP="00A351DB">
      <w:pPr>
        <w:spacing w:after="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Держфінмоніторинг забезпечує взаємодію та інформаційний обмін з компетентними органами іноземних держав і міжнародними організаціями, діяльність яких спрямована на ПВК/ФТ.</w:t>
      </w:r>
    </w:p>
    <w:p w:rsidR="00751CF8" w:rsidRPr="00751CF8" w:rsidRDefault="00751CF8" w:rsidP="00A351DB">
      <w:pPr>
        <w:spacing w:after="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 2020 рік Держфінмоніторинг, на забезпечення взаємодії та інформаційного обміну з компетентними органами іноземних держав і міжнародними організаціями, співпрацював зі 91 ПФР.</w:t>
      </w:r>
    </w:p>
    <w:p w:rsidR="00751CF8" w:rsidRPr="00751CF8" w:rsidRDefault="00751CF8" w:rsidP="00CD5D19">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Протягом 2020 року Держфінмоніторингом направлено 328 запитів до 59 ПФР іноземних держав та отримано 367 відповідей на запити від 55 ПФР іноземних держав. Також, Держфінмоніторингом було отримано 338 запитів від 53 іноземних ПФР та надано 410 відповідей до 55 ПФР іноземних держав</w:t>
      </w:r>
      <w:r w:rsidR="00C317BE">
        <w:rPr>
          <w:rFonts w:ascii="Times New Roman" w:eastAsia="Calibri" w:hAnsi="Times New Roman" w:cs="Times New Roman"/>
          <w:sz w:val="28"/>
          <w:szCs w:val="28"/>
        </w:rPr>
        <w:t xml:space="preserve"> (рис.5.1)</w:t>
      </w:r>
      <w:r w:rsidRPr="00751CF8">
        <w:rPr>
          <w:rFonts w:ascii="Times New Roman" w:eastAsia="Calibri" w:hAnsi="Times New Roman" w:cs="Times New Roman"/>
          <w:sz w:val="28"/>
          <w:szCs w:val="28"/>
        </w:rPr>
        <w:t>.</w:t>
      </w:r>
    </w:p>
    <w:p w:rsidR="00751CF8" w:rsidRPr="00751CF8" w:rsidRDefault="00751CF8" w:rsidP="00751CF8">
      <w:pPr>
        <w:spacing w:after="120"/>
        <w:jc w:val="both"/>
        <w:rPr>
          <w:rFonts w:ascii="Times New Roman" w:eastAsia="Calibri" w:hAnsi="Times New Roman" w:cs="Times New Roman"/>
          <w:sz w:val="28"/>
          <w:szCs w:val="28"/>
        </w:rPr>
      </w:pPr>
      <w:r w:rsidRPr="00751CF8">
        <w:rPr>
          <w:rFonts w:ascii="Times New Roman" w:hAnsi="Times New Roman" w:cs="Times New Roman"/>
          <w:noProof/>
          <w:lang w:eastAsia="uk-UA"/>
        </w:rPr>
        <w:drawing>
          <wp:inline distT="0" distB="0" distL="0" distR="0" wp14:anchorId="0353EE84" wp14:editId="45F1E43E">
            <wp:extent cx="6134100" cy="2106930"/>
            <wp:effectExtent l="0" t="0" r="0" b="7620"/>
            <wp:docPr id="2"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51CF8" w:rsidRPr="00751CF8" w:rsidRDefault="00751CF8" w:rsidP="00751CF8">
      <w:pPr>
        <w:spacing w:after="120"/>
        <w:ind w:left="284" w:right="-143" w:hanging="284"/>
        <w:jc w:val="both"/>
        <w:rPr>
          <w:rFonts w:ascii="Times New Roman" w:hAnsi="Times New Roman" w:cs="Times New Roman"/>
          <w:sz w:val="28"/>
          <w:szCs w:val="28"/>
        </w:rPr>
      </w:pPr>
      <w:r w:rsidRPr="00751CF8">
        <w:rPr>
          <w:rFonts w:ascii="Times New Roman" w:hAnsi="Times New Roman" w:cs="Times New Roman"/>
          <w:sz w:val="28"/>
          <w:szCs w:val="28"/>
        </w:rPr>
        <w:t>Рис. 5.1.</w:t>
      </w:r>
    </w:p>
    <w:p w:rsidR="00751CF8" w:rsidRPr="00F00B1B" w:rsidRDefault="00751CF8" w:rsidP="00F00B1B">
      <w:pPr>
        <w:spacing w:after="120" w:line="240" w:lineRule="auto"/>
        <w:ind w:firstLine="709"/>
        <w:jc w:val="both"/>
        <w:rPr>
          <w:rFonts w:ascii="Times New Roman" w:hAnsi="Times New Roman" w:cs="Times New Roman"/>
          <w:sz w:val="28"/>
          <w:szCs w:val="28"/>
        </w:rPr>
      </w:pPr>
      <w:bookmarkStart w:id="59" w:name="_Toc34147449"/>
      <w:bookmarkStart w:id="60" w:name="_Toc34298156"/>
      <w:r w:rsidRPr="00F00B1B">
        <w:rPr>
          <w:rFonts w:ascii="Times New Roman" w:hAnsi="Times New Roman" w:cs="Times New Roman"/>
          <w:sz w:val="28"/>
          <w:szCs w:val="28"/>
        </w:rPr>
        <w:lastRenderedPageBreak/>
        <w:t>У 2020 році Держфінмоніторингом найбільш активний обмін інформацією, в частині направлення запитів, здійснювався з:</w:t>
      </w:r>
    </w:p>
    <w:p w:rsidR="00751CF8" w:rsidRPr="00F00B1B" w:rsidRDefault="00751CF8" w:rsidP="00A351DB">
      <w:pPr>
        <w:pStyle w:val="a7"/>
        <w:numPr>
          <w:ilvl w:val="0"/>
          <w:numId w:val="51"/>
        </w:numPr>
        <w:tabs>
          <w:tab w:val="left" w:pos="993"/>
        </w:tabs>
        <w:spacing w:after="120" w:line="240" w:lineRule="auto"/>
        <w:ind w:left="0" w:firstLine="709"/>
        <w:rPr>
          <w:rFonts w:ascii="Times New Roman" w:eastAsia="Calibri" w:hAnsi="Times New Roman" w:cs="Times New Roman"/>
          <w:sz w:val="28"/>
          <w:szCs w:val="28"/>
        </w:rPr>
      </w:pPr>
      <w:r w:rsidRPr="00F00B1B">
        <w:rPr>
          <w:rFonts w:ascii="Times New Roman" w:eastAsia="Calibri" w:hAnsi="Times New Roman" w:cs="Times New Roman"/>
          <w:sz w:val="28"/>
          <w:szCs w:val="28"/>
        </w:rPr>
        <w:t xml:space="preserve">ПФР Чехії (відправлено 31 запит); </w:t>
      </w:r>
    </w:p>
    <w:p w:rsidR="00751CF8" w:rsidRPr="00F00B1B" w:rsidRDefault="00751CF8" w:rsidP="00A351DB">
      <w:pPr>
        <w:pStyle w:val="a7"/>
        <w:numPr>
          <w:ilvl w:val="0"/>
          <w:numId w:val="51"/>
        </w:numPr>
        <w:tabs>
          <w:tab w:val="left" w:pos="993"/>
        </w:tabs>
        <w:spacing w:after="120" w:line="240" w:lineRule="auto"/>
        <w:ind w:left="0" w:firstLine="709"/>
        <w:rPr>
          <w:rFonts w:ascii="Times New Roman" w:eastAsia="Calibri" w:hAnsi="Times New Roman" w:cs="Times New Roman"/>
          <w:sz w:val="28"/>
          <w:szCs w:val="28"/>
        </w:rPr>
      </w:pPr>
      <w:r w:rsidRPr="00F00B1B">
        <w:rPr>
          <w:rFonts w:ascii="Times New Roman" w:eastAsia="Calibri" w:hAnsi="Times New Roman" w:cs="Times New Roman"/>
          <w:sz w:val="28"/>
          <w:szCs w:val="28"/>
        </w:rPr>
        <w:t xml:space="preserve">ПФР Польщі (відправлено 25 запитів); </w:t>
      </w:r>
    </w:p>
    <w:p w:rsidR="00751CF8" w:rsidRPr="00F00B1B" w:rsidRDefault="00751CF8" w:rsidP="00A351DB">
      <w:pPr>
        <w:pStyle w:val="a7"/>
        <w:numPr>
          <w:ilvl w:val="0"/>
          <w:numId w:val="51"/>
        </w:numPr>
        <w:tabs>
          <w:tab w:val="left" w:pos="993"/>
        </w:tabs>
        <w:spacing w:after="120" w:line="240" w:lineRule="auto"/>
        <w:ind w:left="0" w:firstLine="709"/>
        <w:rPr>
          <w:rFonts w:ascii="Times New Roman" w:eastAsia="Calibri" w:hAnsi="Times New Roman" w:cs="Times New Roman"/>
          <w:sz w:val="28"/>
          <w:szCs w:val="28"/>
        </w:rPr>
      </w:pPr>
      <w:r w:rsidRPr="00F00B1B">
        <w:rPr>
          <w:rFonts w:ascii="Times New Roman" w:eastAsia="Calibri" w:hAnsi="Times New Roman" w:cs="Times New Roman"/>
          <w:sz w:val="28"/>
          <w:szCs w:val="28"/>
        </w:rPr>
        <w:t xml:space="preserve">ПФР Латвії (відправлено 24 запити); </w:t>
      </w:r>
    </w:p>
    <w:p w:rsidR="00751CF8" w:rsidRPr="00F00B1B" w:rsidRDefault="00751CF8" w:rsidP="00A351DB">
      <w:pPr>
        <w:pStyle w:val="a7"/>
        <w:numPr>
          <w:ilvl w:val="0"/>
          <w:numId w:val="51"/>
        </w:numPr>
        <w:tabs>
          <w:tab w:val="left" w:pos="993"/>
        </w:tabs>
        <w:spacing w:after="120" w:line="240" w:lineRule="auto"/>
        <w:ind w:left="0" w:firstLine="709"/>
        <w:rPr>
          <w:rFonts w:ascii="Times New Roman" w:eastAsia="Calibri" w:hAnsi="Times New Roman" w:cs="Times New Roman"/>
          <w:sz w:val="28"/>
          <w:szCs w:val="28"/>
        </w:rPr>
      </w:pPr>
      <w:r w:rsidRPr="00F00B1B">
        <w:rPr>
          <w:rFonts w:ascii="Times New Roman" w:eastAsia="Calibri" w:hAnsi="Times New Roman" w:cs="Times New Roman"/>
          <w:sz w:val="28"/>
          <w:szCs w:val="28"/>
        </w:rPr>
        <w:t>ПФР Шве</w:t>
      </w:r>
      <w:r w:rsidR="00D86089">
        <w:rPr>
          <w:rFonts w:ascii="Times New Roman" w:eastAsia="Calibri" w:hAnsi="Times New Roman" w:cs="Times New Roman"/>
          <w:sz w:val="28"/>
          <w:szCs w:val="28"/>
        </w:rPr>
        <w:t>йцарії (відправлено 22 запити);</w:t>
      </w:r>
    </w:p>
    <w:p w:rsidR="00751CF8" w:rsidRPr="00751CF8" w:rsidRDefault="00751CF8" w:rsidP="00A351DB">
      <w:pPr>
        <w:pStyle w:val="a7"/>
        <w:numPr>
          <w:ilvl w:val="0"/>
          <w:numId w:val="51"/>
        </w:numPr>
        <w:tabs>
          <w:tab w:val="left" w:pos="993"/>
        </w:tabs>
        <w:spacing w:after="120" w:line="240" w:lineRule="auto"/>
        <w:ind w:left="0" w:firstLine="709"/>
        <w:rPr>
          <w:rFonts w:eastAsia="Calibri"/>
        </w:rPr>
      </w:pPr>
      <w:r w:rsidRPr="00F00B1B">
        <w:rPr>
          <w:rFonts w:ascii="Times New Roman" w:eastAsia="Calibri" w:hAnsi="Times New Roman" w:cs="Times New Roman"/>
          <w:sz w:val="28"/>
          <w:szCs w:val="28"/>
        </w:rPr>
        <w:t>ПФР Кіпру (відправлено 20 запитів).</w:t>
      </w:r>
    </w:p>
    <w:p w:rsidR="00751CF8" w:rsidRPr="00F00B1B" w:rsidRDefault="00751CF8" w:rsidP="00A351DB">
      <w:pPr>
        <w:spacing w:after="120" w:line="240" w:lineRule="auto"/>
        <w:ind w:firstLine="709"/>
        <w:jc w:val="both"/>
        <w:rPr>
          <w:rFonts w:ascii="Times New Roman" w:hAnsi="Times New Roman" w:cs="Times New Roman"/>
          <w:sz w:val="28"/>
          <w:szCs w:val="28"/>
        </w:rPr>
      </w:pPr>
      <w:r w:rsidRPr="00F00B1B">
        <w:rPr>
          <w:rFonts w:ascii="Times New Roman" w:hAnsi="Times New Roman" w:cs="Times New Roman"/>
          <w:sz w:val="28"/>
          <w:szCs w:val="28"/>
        </w:rPr>
        <w:t>Також у 2020 році найбільшу кількість запитів Держфінмоніторингом отримано від:</w:t>
      </w:r>
    </w:p>
    <w:p w:rsidR="00751CF8" w:rsidRPr="00F00B1B" w:rsidRDefault="00751CF8" w:rsidP="00A351DB">
      <w:pPr>
        <w:pStyle w:val="a7"/>
        <w:numPr>
          <w:ilvl w:val="0"/>
          <w:numId w:val="52"/>
        </w:numPr>
        <w:tabs>
          <w:tab w:val="left" w:pos="993"/>
        </w:tabs>
        <w:spacing w:after="120" w:line="240" w:lineRule="auto"/>
        <w:ind w:left="0" w:firstLine="709"/>
        <w:jc w:val="both"/>
        <w:rPr>
          <w:rFonts w:ascii="Times New Roman" w:eastAsia="Calibri" w:hAnsi="Times New Roman" w:cs="Times New Roman"/>
          <w:sz w:val="28"/>
          <w:szCs w:val="28"/>
        </w:rPr>
      </w:pPr>
      <w:r w:rsidRPr="00F00B1B">
        <w:rPr>
          <w:rFonts w:ascii="Times New Roman" w:eastAsia="Calibri" w:hAnsi="Times New Roman" w:cs="Times New Roman"/>
          <w:sz w:val="28"/>
          <w:szCs w:val="28"/>
        </w:rPr>
        <w:t xml:space="preserve">ПФР Латвії (отримано 66 запитів); </w:t>
      </w:r>
    </w:p>
    <w:p w:rsidR="00751CF8" w:rsidRPr="00F00B1B" w:rsidRDefault="00751CF8" w:rsidP="00A351DB">
      <w:pPr>
        <w:pStyle w:val="a7"/>
        <w:numPr>
          <w:ilvl w:val="0"/>
          <w:numId w:val="52"/>
        </w:numPr>
        <w:tabs>
          <w:tab w:val="left" w:pos="993"/>
        </w:tabs>
        <w:spacing w:after="120" w:line="240" w:lineRule="auto"/>
        <w:ind w:left="0" w:firstLine="709"/>
        <w:jc w:val="both"/>
        <w:rPr>
          <w:rFonts w:ascii="Times New Roman" w:eastAsia="Calibri" w:hAnsi="Times New Roman" w:cs="Times New Roman"/>
          <w:sz w:val="28"/>
          <w:szCs w:val="28"/>
        </w:rPr>
      </w:pPr>
      <w:r w:rsidRPr="00F00B1B">
        <w:rPr>
          <w:rFonts w:ascii="Times New Roman" w:eastAsia="Calibri" w:hAnsi="Times New Roman" w:cs="Times New Roman"/>
          <w:sz w:val="28"/>
          <w:szCs w:val="28"/>
        </w:rPr>
        <w:t>ПФР Польщі (отримано 34 запити);</w:t>
      </w:r>
    </w:p>
    <w:p w:rsidR="00751CF8" w:rsidRPr="00F00B1B" w:rsidRDefault="00751CF8" w:rsidP="00A351DB">
      <w:pPr>
        <w:pStyle w:val="a7"/>
        <w:numPr>
          <w:ilvl w:val="0"/>
          <w:numId w:val="52"/>
        </w:numPr>
        <w:tabs>
          <w:tab w:val="left" w:pos="993"/>
        </w:tabs>
        <w:spacing w:after="120" w:line="240" w:lineRule="auto"/>
        <w:ind w:left="0" w:firstLine="709"/>
        <w:jc w:val="both"/>
        <w:rPr>
          <w:rFonts w:ascii="Times New Roman" w:eastAsia="Calibri" w:hAnsi="Times New Roman" w:cs="Times New Roman"/>
          <w:sz w:val="28"/>
          <w:szCs w:val="28"/>
        </w:rPr>
      </w:pPr>
      <w:r w:rsidRPr="00F00B1B">
        <w:rPr>
          <w:rFonts w:ascii="Times New Roman" w:eastAsia="Calibri" w:hAnsi="Times New Roman" w:cs="Times New Roman"/>
          <w:sz w:val="28"/>
          <w:szCs w:val="28"/>
        </w:rPr>
        <w:t>ПФР Словаччини (отримано 22 запити);</w:t>
      </w:r>
    </w:p>
    <w:p w:rsidR="00751CF8" w:rsidRPr="00F00B1B" w:rsidRDefault="00751CF8" w:rsidP="00A351DB">
      <w:pPr>
        <w:pStyle w:val="a7"/>
        <w:numPr>
          <w:ilvl w:val="0"/>
          <w:numId w:val="52"/>
        </w:numPr>
        <w:tabs>
          <w:tab w:val="left" w:pos="993"/>
        </w:tabs>
        <w:spacing w:after="120" w:line="240" w:lineRule="auto"/>
        <w:ind w:left="0" w:firstLine="709"/>
        <w:jc w:val="both"/>
        <w:rPr>
          <w:rFonts w:ascii="Times New Roman" w:eastAsia="Calibri" w:hAnsi="Times New Roman" w:cs="Times New Roman"/>
          <w:sz w:val="28"/>
          <w:szCs w:val="28"/>
        </w:rPr>
      </w:pPr>
      <w:r w:rsidRPr="00F00B1B">
        <w:rPr>
          <w:rFonts w:ascii="Times New Roman" w:eastAsia="Calibri" w:hAnsi="Times New Roman" w:cs="Times New Roman"/>
          <w:sz w:val="28"/>
          <w:szCs w:val="28"/>
        </w:rPr>
        <w:t>ПФР Люксембургу (отримано 20 запитів);</w:t>
      </w:r>
    </w:p>
    <w:p w:rsidR="00751CF8" w:rsidRPr="00F00B1B" w:rsidRDefault="00751CF8" w:rsidP="00A351DB">
      <w:pPr>
        <w:pStyle w:val="a7"/>
        <w:numPr>
          <w:ilvl w:val="0"/>
          <w:numId w:val="52"/>
        </w:numPr>
        <w:tabs>
          <w:tab w:val="left" w:pos="993"/>
        </w:tabs>
        <w:spacing w:after="120" w:line="240" w:lineRule="auto"/>
        <w:ind w:left="0" w:firstLine="709"/>
        <w:jc w:val="both"/>
        <w:rPr>
          <w:rFonts w:ascii="Times New Roman" w:eastAsia="Calibri" w:hAnsi="Times New Roman" w:cs="Times New Roman"/>
          <w:sz w:val="28"/>
          <w:szCs w:val="28"/>
        </w:rPr>
      </w:pPr>
      <w:r w:rsidRPr="00F00B1B">
        <w:rPr>
          <w:rFonts w:ascii="Times New Roman" w:eastAsia="Calibri" w:hAnsi="Times New Roman" w:cs="Times New Roman"/>
          <w:sz w:val="28"/>
          <w:szCs w:val="28"/>
        </w:rPr>
        <w:t>ПФР Литви (отримано 20 запитів).</w:t>
      </w:r>
      <w:bookmarkEnd w:id="59"/>
      <w:bookmarkEnd w:id="60"/>
    </w:p>
    <w:p w:rsidR="00751CF8" w:rsidRPr="00751CF8" w:rsidRDefault="00751CF8" w:rsidP="00C317BE">
      <w:pPr>
        <w:pStyle w:val="2"/>
        <w:spacing w:before="120"/>
        <w:ind w:firstLine="567"/>
        <w:jc w:val="both"/>
      </w:pPr>
      <w:bookmarkStart w:id="61" w:name="_Toc65748827"/>
      <w:r w:rsidRPr="00751CF8">
        <w:t>5.3. Міжнародне співробітництво суб’єктів державного фінансового моніторингу та правоохоронних органів</w:t>
      </w:r>
      <w:bookmarkEnd w:id="61"/>
      <w:r w:rsidR="00C317BE" w:rsidRPr="00C317BE">
        <w:rPr>
          <w:rStyle w:val="af4"/>
        </w:rPr>
        <w:footnoteReference w:customMarkFollows="1" w:id="8"/>
        <w:sym w:font="Symbol" w:char="F02A"/>
      </w:r>
      <w:r w:rsidR="00C317BE" w:rsidRPr="00C317BE">
        <w:rPr>
          <w:rStyle w:val="af4"/>
        </w:rPr>
        <w:sym w:font="Symbol" w:char="F02A"/>
      </w:r>
    </w:p>
    <w:p w:rsidR="00751CF8" w:rsidRPr="00751CF8" w:rsidRDefault="00751CF8" w:rsidP="002642B9">
      <w:pPr>
        <w:tabs>
          <w:tab w:val="left" w:pos="993"/>
        </w:tabs>
        <w:spacing w:after="120" w:line="240" w:lineRule="auto"/>
        <w:ind w:firstLine="709"/>
        <w:rPr>
          <w:rFonts w:ascii="Times New Roman" w:hAnsi="Times New Roman" w:cs="Times New Roman"/>
          <w:b/>
          <w:bCs/>
          <w:sz w:val="28"/>
          <w:szCs w:val="28"/>
        </w:rPr>
      </w:pPr>
      <w:r w:rsidRPr="00751CF8">
        <w:rPr>
          <w:rFonts w:ascii="Times New Roman" w:hAnsi="Times New Roman" w:cs="Times New Roman"/>
          <w:b/>
          <w:bCs/>
          <w:sz w:val="28"/>
          <w:szCs w:val="28"/>
        </w:rPr>
        <w:t>НБУ</w:t>
      </w:r>
    </w:p>
    <w:p w:rsidR="00751CF8" w:rsidRPr="00751CF8" w:rsidRDefault="00751CF8" w:rsidP="002642B9">
      <w:pPr>
        <w:tabs>
          <w:tab w:val="left" w:pos="993"/>
        </w:tabs>
        <w:spacing w:after="120" w:line="240" w:lineRule="auto"/>
        <w:ind w:firstLine="709"/>
        <w:jc w:val="both"/>
        <w:rPr>
          <w:rFonts w:ascii="Times New Roman" w:hAnsi="Times New Roman" w:cs="Times New Roman"/>
          <w:bCs/>
          <w:sz w:val="28"/>
          <w:szCs w:val="28"/>
        </w:rPr>
      </w:pPr>
      <w:r w:rsidRPr="00751CF8">
        <w:rPr>
          <w:rFonts w:ascii="Times New Roman" w:hAnsi="Times New Roman" w:cs="Times New Roman"/>
          <w:bCs/>
          <w:sz w:val="28"/>
          <w:szCs w:val="28"/>
        </w:rPr>
        <w:t xml:space="preserve">Національний банк </w:t>
      </w:r>
      <w:r w:rsidR="00C317BE">
        <w:rPr>
          <w:rFonts w:ascii="Times New Roman" w:hAnsi="Times New Roman" w:cs="Times New Roman"/>
          <w:bCs/>
          <w:sz w:val="28"/>
          <w:szCs w:val="28"/>
        </w:rPr>
        <w:t xml:space="preserve">на </w:t>
      </w:r>
      <w:r w:rsidRPr="00751CF8">
        <w:rPr>
          <w:rFonts w:ascii="Times New Roman" w:hAnsi="Times New Roman" w:cs="Times New Roman"/>
          <w:bCs/>
          <w:sz w:val="28"/>
          <w:szCs w:val="28"/>
        </w:rPr>
        <w:t>постійн</w:t>
      </w:r>
      <w:r w:rsidR="00C317BE">
        <w:rPr>
          <w:rFonts w:ascii="Times New Roman" w:hAnsi="Times New Roman" w:cs="Times New Roman"/>
          <w:bCs/>
          <w:sz w:val="28"/>
          <w:szCs w:val="28"/>
        </w:rPr>
        <w:t>ій</w:t>
      </w:r>
      <w:r w:rsidRPr="00751CF8">
        <w:rPr>
          <w:rFonts w:ascii="Times New Roman" w:hAnsi="Times New Roman" w:cs="Times New Roman"/>
          <w:bCs/>
          <w:sz w:val="28"/>
          <w:szCs w:val="28"/>
        </w:rPr>
        <w:t xml:space="preserve"> </w:t>
      </w:r>
      <w:r w:rsidR="00C317BE">
        <w:rPr>
          <w:rFonts w:ascii="Times New Roman" w:hAnsi="Times New Roman" w:cs="Times New Roman"/>
          <w:bCs/>
          <w:sz w:val="28"/>
          <w:szCs w:val="28"/>
        </w:rPr>
        <w:t xml:space="preserve">основі </w:t>
      </w:r>
      <w:r w:rsidRPr="00751CF8">
        <w:rPr>
          <w:rFonts w:ascii="Times New Roman" w:hAnsi="Times New Roman" w:cs="Times New Roman"/>
          <w:bCs/>
          <w:sz w:val="28"/>
          <w:szCs w:val="28"/>
        </w:rPr>
        <w:t>співпрацює з різними іноземними органами з питань фінансового моніторингу, зокрема із органами нагляду країн, із якими НБУ уклав Меморандуми про взаєморозуміння, у тому числі у частині надсилання запитів на інформацію.</w:t>
      </w:r>
    </w:p>
    <w:p w:rsidR="00751CF8" w:rsidRPr="00751CF8" w:rsidRDefault="00CD5D19" w:rsidP="002642B9">
      <w:pPr>
        <w:tabs>
          <w:tab w:val="left" w:pos="993"/>
        </w:tabs>
        <w:spacing w:after="12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Так, </w:t>
      </w:r>
      <w:r w:rsidR="00751CF8" w:rsidRPr="00751CF8">
        <w:rPr>
          <w:rFonts w:ascii="Times New Roman" w:hAnsi="Times New Roman" w:cs="Times New Roman"/>
          <w:sz w:val="28"/>
          <w:szCs w:val="28"/>
        </w:rPr>
        <w:t>протягом 2020 року НБУ було отримано 3 запити та надано відповіді на них про застосовані до фізичних та юридичних осіб спеціальні економічні та інші обмежувальні заходи (санкції), а також іншу інформацію щодо ділової репутації фізичних та юридичних осіб (у тому числі про застосовані заходи впливу): два запити від Банку Литви та один запит від Хорватського Національного Банку.</w:t>
      </w:r>
    </w:p>
    <w:p w:rsidR="00751CF8" w:rsidRPr="00751CF8" w:rsidRDefault="00751CF8" w:rsidP="002642B9">
      <w:pPr>
        <w:tabs>
          <w:tab w:val="left" w:pos="993"/>
        </w:tabs>
        <w:spacing w:after="120" w:line="240" w:lineRule="auto"/>
        <w:ind w:firstLine="709"/>
        <w:jc w:val="both"/>
        <w:rPr>
          <w:rFonts w:ascii="Times New Roman" w:hAnsi="Times New Roman" w:cs="Times New Roman"/>
          <w:bCs/>
          <w:sz w:val="28"/>
          <w:szCs w:val="28"/>
        </w:rPr>
      </w:pPr>
      <w:r w:rsidRPr="00751CF8">
        <w:rPr>
          <w:rFonts w:ascii="Times New Roman" w:hAnsi="Times New Roman" w:cs="Times New Roman"/>
          <w:sz w:val="28"/>
          <w:szCs w:val="28"/>
        </w:rPr>
        <w:t>Інформаційний обмін у сфері ПВК/ФТ з іноземними партнерами НБУ протягом 2020 року не здійснювався.</w:t>
      </w:r>
    </w:p>
    <w:p w:rsidR="00751CF8" w:rsidRPr="00751CF8" w:rsidRDefault="00751CF8" w:rsidP="002642B9">
      <w:pPr>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НКЦПФР</w:t>
      </w:r>
    </w:p>
    <w:p w:rsidR="00751CF8" w:rsidRPr="00751CF8" w:rsidRDefault="00751CF8" w:rsidP="002642B9">
      <w:pPr>
        <w:pStyle w:val="a7"/>
        <w:spacing w:after="120" w:line="240" w:lineRule="auto"/>
        <w:ind w:left="0" w:firstLine="709"/>
        <w:jc w:val="both"/>
        <w:rPr>
          <w:rFonts w:ascii="Times New Roman" w:eastAsia="Calibri" w:hAnsi="Times New Roman" w:cs="Times New Roman"/>
          <w:sz w:val="28"/>
          <w:szCs w:val="28"/>
          <w:lang w:eastAsia="en-US"/>
        </w:rPr>
      </w:pPr>
      <w:r w:rsidRPr="00751CF8">
        <w:rPr>
          <w:rFonts w:ascii="Times New Roman" w:hAnsi="Times New Roman" w:cs="Times New Roman"/>
          <w:sz w:val="28"/>
          <w:szCs w:val="28"/>
          <w:shd w:val="clear" w:color="auto" w:fill="FFFFFF"/>
        </w:rPr>
        <w:t xml:space="preserve">Протягом 2020 року до Національної комісії з цінних паперів та фондового ринку </w:t>
      </w:r>
      <w:r w:rsidRPr="00751CF8">
        <w:rPr>
          <w:rFonts w:ascii="Times New Roman" w:eastAsia="Calibri" w:hAnsi="Times New Roman" w:cs="Times New Roman"/>
          <w:sz w:val="28"/>
          <w:szCs w:val="28"/>
          <w:lang w:eastAsia="en-US"/>
        </w:rPr>
        <w:t>від нерезидентів України, представників іноземних установ, компаній та організацій</w:t>
      </w:r>
      <w:r w:rsidRPr="00751CF8">
        <w:rPr>
          <w:rFonts w:ascii="Times New Roman" w:hAnsi="Times New Roman" w:cs="Times New Roman"/>
          <w:sz w:val="28"/>
          <w:szCs w:val="28"/>
          <w:shd w:val="clear" w:color="auto" w:fill="FFFFFF"/>
        </w:rPr>
        <w:t xml:space="preserve"> надійшов 41 </w:t>
      </w:r>
      <w:r w:rsidRPr="00751CF8">
        <w:rPr>
          <w:rFonts w:ascii="Times New Roman" w:eastAsia="Calibri" w:hAnsi="Times New Roman" w:cs="Times New Roman"/>
          <w:sz w:val="28"/>
          <w:szCs w:val="28"/>
          <w:lang w:eastAsia="en-US"/>
        </w:rPr>
        <w:t>запит, та надіслано до іноземних регуляторів 2 запита на інформацію.</w:t>
      </w:r>
    </w:p>
    <w:p w:rsidR="00C317BE" w:rsidRDefault="00C317BE" w:rsidP="002642B9">
      <w:pPr>
        <w:pStyle w:val="a7"/>
        <w:spacing w:after="120" w:line="240" w:lineRule="auto"/>
        <w:ind w:left="0" w:firstLine="709"/>
        <w:jc w:val="both"/>
        <w:rPr>
          <w:rFonts w:ascii="Times New Roman" w:eastAsia="Calibri" w:hAnsi="Times New Roman" w:cs="Times New Roman"/>
          <w:b/>
          <w:sz w:val="28"/>
          <w:szCs w:val="28"/>
          <w:lang w:eastAsia="en-US"/>
        </w:rPr>
      </w:pPr>
    </w:p>
    <w:p w:rsidR="00751CF8" w:rsidRPr="00751CF8" w:rsidRDefault="00751CF8" w:rsidP="002642B9">
      <w:pPr>
        <w:pStyle w:val="a7"/>
        <w:spacing w:after="120" w:line="240" w:lineRule="auto"/>
        <w:ind w:left="0" w:firstLine="709"/>
        <w:jc w:val="both"/>
        <w:rPr>
          <w:rFonts w:ascii="Times New Roman" w:eastAsia="Calibri" w:hAnsi="Times New Roman" w:cs="Times New Roman"/>
          <w:b/>
          <w:sz w:val="28"/>
          <w:szCs w:val="28"/>
          <w:lang w:eastAsia="en-US"/>
        </w:rPr>
      </w:pPr>
      <w:r w:rsidRPr="00751CF8">
        <w:rPr>
          <w:rFonts w:ascii="Times New Roman" w:eastAsia="Calibri" w:hAnsi="Times New Roman" w:cs="Times New Roman"/>
          <w:b/>
          <w:sz w:val="28"/>
          <w:szCs w:val="28"/>
          <w:lang w:eastAsia="en-US"/>
        </w:rPr>
        <w:lastRenderedPageBreak/>
        <w:t>Мін’юст</w:t>
      </w:r>
    </w:p>
    <w:p w:rsidR="00751CF8" w:rsidRPr="00751CF8" w:rsidRDefault="00751CF8" w:rsidP="002642B9">
      <w:pPr>
        <w:widowControl w:val="0"/>
        <w:tabs>
          <w:tab w:val="left" w:pos="993"/>
        </w:tabs>
        <w:suppressAutoHyphens/>
        <w:spacing w:after="120" w:line="240" w:lineRule="auto"/>
        <w:ind w:firstLine="709"/>
        <w:jc w:val="both"/>
        <w:rPr>
          <w:rFonts w:ascii="Times New Roman" w:eastAsia="Lucida Sans Unicode" w:hAnsi="Times New Roman" w:cs="Times New Roman"/>
          <w:sz w:val="28"/>
          <w:szCs w:val="28"/>
        </w:rPr>
      </w:pPr>
      <w:r w:rsidRPr="00751CF8">
        <w:rPr>
          <w:rFonts w:ascii="Times New Roman" w:eastAsia="Lucida Sans Unicode" w:hAnsi="Times New Roman" w:cs="Times New Roman"/>
          <w:sz w:val="28"/>
          <w:szCs w:val="28"/>
        </w:rPr>
        <w:t xml:space="preserve">Впродовж 2019-2020 років Міністерством юстиції України було підписано 2 міжнародні договори, які містять положення про конфіскацію: </w:t>
      </w:r>
    </w:p>
    <w:p w:rsidR="00751CF8" w:rsidRPr="00751CF8" w:rsidRDefault="00751CF8" w:rsidP="00A95CB1">
      <w:pPr>
        <w:pStyle w:val="a7"/>
        <w:widowControl w:val="0"/>
        <w:numPr>
          <w:ilvl w:val="0"/>
          <w:numId w:val="36"/>
        </w:numPr>
        <w:tabs>
          <w:tab w:val="left" w:pos="993"/>
        </w:tabs>
        <w:suppressAutoHyphen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договір між Україною та Королівством Марокко про правову допомогу у кримінальних справах та екстрадицію (дата підписання </w:t>
      </w:r>
      <w:r w:rsidRPr="00751CF8">
        <w:rPr>
          <w:rFonts w:ascii="Times New Roman" w:hAnsi="Times New Roman" w:cs="Times New Roman"/>
          <w:sz w:val="28"/>
          <w:szCs w:val="28"/>
          <w:lang w:val="ru-RU"/>
        </w:rPr>
        <w:t>22.10.2019);</w:t>
      </w:r>
    </w:p>
    <w:p w:rsidR="00751CF8" w:rsidRPr="00751CF8" w:rsidRDefault="00751CF8" w:rsidP="00A95CB1">
      <w:pPr>
        <w:pStyle w:val="a7"/>
        <w:widowControl w:val="0"/>
        <w:numPr>
          <w:ilvl w:val="0"/>
          <w:numId w:val="36"/>
        </w:numPr>
        <w:tabs>
          <w:tab w:val="left" w:pos="993"/>
        </w:tabs>
        <w:suppressAutoHyphen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договір між Україною та </w:t>
      </w:r>
      <w:r w:rsidRPr="00751CF8">
        <w:rPr>
          <w:rFonts w:ascii="Times New Roman" w:hAnsi="Times New Roman" w:cs="Times New Roman"/>
          <w:bCs/>
          <w:sz w:val="28"/>
          <w:szCs w:val="28"/>
        </w:rPr>
        <w:t xml:space="preserve">Йорданським Хашимітським Королівством </w:t>
      </w:r>
      <w:r w:rsidRPr="00751CF8">
        <w:rPr>
          <w:rFonts w:ascii="Times New Roman" w:hAnsi="Times New Roman" w:cs="Times New Roman"/>
          <w:sz w:val="28"/>
          <w:szCs w:val="28"/>
        </w:rPr>
        <w:t xml:space="preserve">про взаємну правову допомогу у кримінальних справах (дата підписання </w:t>
      </w:r>
      <w:r w:rsidRPr="00751CF8">
        <w:rPr>
          <w:rFonts w:ascii="Times New Roman" w:hAnsi="Times New Roman" w:cs="Times New Roman"/>
          <w:sz w:val="28"/>
          <w:szCs w:val="28"/>
          <w:lang w:val="ru-RU"/>
        </w:rPr>
        <w:t>27.11.2019).</w:t>
      </w:r>
      <w:r w:rsidRPr="00751CF8">
        <w:rPr>
          <w:rFonts w:ascii="Times New Roman" w:hAnsi="Times New Roman" w:cs="Times New Roman"/>
          <w:sz w:val="28"/>
          <w:szCs w:val="28"/>
        </w:rPr>
        <w:t xml:space="preserve"> </w:t>
      </w:r>
    </w:p>
    <w:p w:rsidR="00751CF8" w:rsidRPr="00751CF8" w:rsidRDefault="00751CF8" w:rsidP="002642B9">
      <w:pPr>
        <w:widowControl w:val="0"/>
        <w:suppressAutoHyphens/>
        <w:spacing w:after="120" w:line="240" w:lineRule="auto"/>
        <w:ind w:firstLine="708"/>
        <w:jc w:val="both"/>
        <w:rPr>
          <w:rFonts w:ascii="Times New Roman" w:hAnsi="Times New Roman" w:cs="Times New Roman"/>
          <w:sz w:val="28"/>
          <w:szCs w:val="28"/>
        </w:rPr>
      </w:pPr>
      <w:r w:rsidRPr="00751CF8">
        <w:rPr>
          <w:rFonts w:ascii="Times New Roman" w:hAnsi="Times New Roman" w:cs="Times New Roman"/>
          <w:sz w:val="28"/>
          <w:szCs w:val="28"/>
        </w:rPr>
        <w:t>Крім того, 09.08.2019 набув чинності Договір між Україною та Королівством Таїланд про взаємну правову допомогу у кримінальних справах 2017 року; 24.12.2020 - Договір між Україною та Республікою Казахстан про правову допомогу у кримінальних справах 2018 року, які також містить положення про конфіскацію.</w:t>
      </w:r>
    </w:p>
    <w:p w:rsidR="00751CF8" w:rsidRPr="00751CF8" w:rsidRDefault="00751CF8" w:rsidP="002642B9">
      <w:pPr>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АРМА</w:t>
      </w:r>
    </w:p>
    <w:p w:rsidR="00751CF8" w:rsidRPr="00751CF8" w:rsidRDefault="00751CF8" w:rsidP="002642B9">
      <w:pPr>
        <w:pStyle w:val="2c"/>
        <w:shd w:val="clear" w:color="auto" w:fill="auto"/>
        <w:tabs>
          <w:tab w:val="left" w:pos="8647"/>
        </w:tabs>
        <w:spacing w:after="120" w:line="240" w:lineRule="auto"/>
        <w:ind w:firstLine="709"/>
        <w:rPr>
          <w:rFonts w:ascii="Times New Roman" w:hAnsi="Times New Roman" w:cs="Times New Roman"/>
          <w:lang w:eastAsia="ru-RU"/>
        </w:rPr>
      </w:pPr>
      <w:r w:rsidRPr="00751CF8">
        <w:rPr>
          <w:rFonts w:ascii="Times New Roman" w:hAnsi="Times New Roman" w:cs="Times New Roman"/>
          <w:lang w:eastAsia="ru-RU"/>
        </w:rPr>
        <w:t>Під час транскордонного обміну інформацією АРМА, у 2020 організовано направлення 106 (у 2019 – 62) звернень стосовно виявлення та розшуку активів в межах кримінальних проваджень за запитом правоохоронних органів до іноземних держав, та опрацьовано 53 (у 2019 – 19) щодо виявлення та розшуку активів, зокрема від: Британських Віргінських островів, Німеччини, Італії, Франції, Ізраїлю, Латвії, Литви, Молдови, Сполучених Штатів Америки, Польщі, Португалії, Ве</w:t>
      </w:r>
      <w:r w:rsidR="00CD5D19">
        <w:rPr>
          <w:rFonts w:ascii="Times New Roman" w:hAnsi="Times New Roman" w:cs="Times New Roman"/>
          <w:lang w:eastAsia="ru-RU"/>
        </w:rPr>
        <w:t>ликобританії, Естонії, Бельгії.</w:t>
      </w:r>
    </w:p>
    <w:p w:rsidR="00751CF8" w:rsidRPr="00751CF8" w:rsidRDefault="00751CF8" w:rsidP="002642B9">
      <w:pPr>
        <w:spacing w:after="120" w:line="240" w:lineRule="auto"/>
        <w:ind w:right="-1" w:firstLine="709"/>
        <w:jc w:val="both"/>
        <w:rPr>
          <w:rFonts w:ascii="Times New Roman" w:hAnsi="Times New Roman" w:cs="Times New Roman"/>
          <w:sz w:val="28"/>
          <w:szCs w:val="28"/>
        </w:rPr>
      </w:pPr>
      <w:r w:rsidRPr="00751CF8">
        <w:rPr>
          <w:rFonts w:ascii="Times New Roman" w:hAnsi="Times New Roman" w:cs="Times New Roman"/>
          <w:sz w:val="28"/>
          <w:szCs w:val="28"/>
        </w:rPr>
        <w:t>З метою виконання АРМА</w:t>
      </w:r>
      <w:r w:rsidRPr="00751CF8">
        <w:rPr>
          <w:rFonts w:ascii="Times New Roman" w:eastAsia="Calibri" w:hAnsi="Times New Roman" w:cs="Times New Roman"/>
          <w:bCs/>
          <w:sz w:val="28"/>
          <w:szCs w:val="28"/>
        </w:rPr>
        <w:t xml:space="preserve"> функції здійснення </w:t>
      </w:r>
      <w:r w:rsidRPr="00751CF8">
        <w:rPr>
          <w:rFonts w:ascii="Times New Roman" w:hAnsi="Times New Roman" w:cs="Times New Roman"/>
          <w:sz w:val="28"/>
          <w:szCs w:val="28"/>
        </w:rPr>
        <w:t>міжнародного співробітництва з відповідними органами іноземних держав у частині обміну досвідом та інформацією з питань, пов</w:t>
      </w:r>
      <w:r w:rsidR="00CD5D19">
        <w:rPr>
          <w:rFonts w:ascii="Times New Roman" w:hAnsi="Times New Roman" w:cs="Times New Roman"/>
          <w:sz w:val="28"/>
          <w:szCs w:val="28"/>
        </w:rPr>
        <w:t>’</w:t>
      </w:r>
      <w:r w:rsidRPr="00751CF8">
        <w:rPr>
          <w:rFonts w:ascii="Times New Roman" w:hAnsi="Times New Roman" w:cs="Times New Roman"/>
          <w:sz w:val="28"/>
          <w:szCs w:val="28"/>
        </w:rPr>
        <w:t>язаних з виявленням, розшуком активами, у 2020 році забезпечено доступ, зокрема, до таких міжнародних інформаційних джерел, а саме:</w:t>
      </w:r>
    </w:p>
    <w:p w:rsidR="00751CF8" w:rsidRPr="00D86089" w:rsidRDefault="00751CF8" w:rsidP="00D86089">
      <w:pPr>
        <w:pStyle w:val="a7"/>
        <w:widowControl w:val="0"/>
        <w:numPr>
          <w:ilvl w:val="0"/>
          <w:numId w:val="58"/>
        </w:numPr>
        <w:tabs>
          <w:tab w:val="left" w:pos="993"/>
        </w:tabs>
        <w:spacing w:after="120" w:line="240" w:lineRule="auto"/>
        <w:ind w:left="0" w:right="-1" w:firstLine="709"/>
        <w:jc w:val="both"/>
        <w:rPr>
          <w:rFonts w:ascii="Times New Roman" w:hAnsi="Times New Roman" w:cs="Times New Roman"/>
          <w:sz w:val="28"/>
          <w:szCs w:val="28"/>
        </w:rPr>
      </w:pPr>
      <w:r w:rsidRPr="00D86089">
        <w:rPr>
          <w:rFonts w:ascii="Times New Roman" w:hAnsi="Times New Roman" w:cs="Times New Roman"/>
          <w:sz w:val="28"/>
          <w:szCs w:val="28"/>
        </w:rPr>
        <w:t>нової платформи Європолу для аналізу оперативної інформації - CONAN (Connecting Analysts);</w:t>
      </w:r>
    </w:p>
    <w:p w:rsidR="00751CF8" w:rsidRPr="00D86089" w:rsidRDefault="00751CF8" w:rsidP="00D86089">
      <w:pPr>
        <w:pStyle w:val="a7"/>
        <w:widowControl w:val="0"/>
        <w:numPr>
          <w:ilvl w:val="0"/>
          <w:numId w:val="58"/>
        </w:numPr>
        <w:tabs>
          <w:tab w:val="left" w:pos="709"/>
          <w:tab w:val="left" w:pos="993"/>
        </w:tabs>
        <w:spacing w:after="120" w:line="240" w:lineRule="auto"/>
        <w:ind w:left="0" w:right="-1" w:firstLine="709"/>
        <w:jc w:val="both"/>
        <w:rPr>
          <w:rFonts w:ascii="Times New Roman" w:hAnsi="Times New Roman" w:cs="Times New Roman"/>
          <w:b/>
          <w:bCs/>
          <w:sz w:val="28"/>
          <w:szCs w:val="28"/>
        </w:rPr>
      </w:pPr>
      <w:r w:rsidRPr="00D86089">
        <w:rPr>
          <w:rFonts w:ascii="Times New Roman" w:hAnsi="Times New Roman" w:cs="Times New Roman"/>
          <w:sz w:val="28"/>
          <w:szCs w:val="28"/>
        </w:rPr>
        <w:t>бази даних Інтерпол «Викрадені твори мистецтва (Stolen Works of Database)».</w:t>
      </w:r>
    </w:p>
    <w:p w:rsidR="00751CF8" w:rsidRPr="00751CF8" w:rsidRDefault="00751CF8" w:rsidP="002642B9">
      <w:pPr>
        <w:tabs>
          <w:tab w:val="left" w:pos="993"/>
        </w:tabs>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СБУ</w:t>
      </w:r>
    </w:p>
    <w:p w:rsidR="00751CF8" w:rsidRPr="00751CF8" w:rsidRDefault="00751CF8" w:rsidP="002642B9">
      <w:pPr>
        <w:widowControl w:val="0"/>
        <w:spacing w:after="120" w:line="240" w:lineRule="auto"/>
        <w:ind w:firstLine="709"/>
        <w:jc w:val="both"/>
        <w:rPr>
          <w:rFonts w:ascii="Times New Roman" w:hAnsi="Times New Roman" w:cs="Times New Roman"/>
          <w:spacing w:val="-10"/>
          <w:sz w:val="28"/>
          <w:szCs w:val="28"/>
          <w:lang w:eastAsia="uk-UA" w:bidi="uk-UA"/>
        </w:rPr>
      </w:pPr>
      <w:r w:rsidRPr="00751CF8">
        <w:rPr>
          <w:rFonts w:ascii="Times New Roman" w:hAnsi="Times New Roman" w:cs="Times New Roman"/>
          <w:spacing w:val="-10"/>
          <w:sz w:val="28"/>
          <w:szCs w:val="28"/>
          <w:lang w:eastAsia="uk-UA" w:bidi="uk-UA"/>
        </w:rPr>
        <w:t>У рамках міжнародного співробітництва на підставі двосторонніх договорів, Службою безпеки постійно здійснюється інформаційний обмін з компетентними органами іноземних держав щодо питань боротьби з тероризмом, у т. ч. протидії легалізації (відмиванню) доходів, одержаних злочинним шляхом, фінансуванню тероризму.</w:t>
      </w:r>
    </w:p>
    <w:p w:rsidR="00751CF8" w:rsidRPr="00751CF8" w:rsidRDefault="00751CF8" w:rsidP="002642B9">
      <w:pPr>
        <w:widowControl w:val="0"/>
        <w:spacing w:after="120" w:line="240" w:lineRule="auto"/>
        <w:ind w:firstLine="709"/>
        <w:jc w:val="both"/>
        <w:rPr>
          <w:rFonts w:ascii="Times New Roman" w:hAnsi="Times New Roman" w:cs="Times New Roman"/>
          <w:spacing w:val="-10"/>
          <w:sz w:val="28"/>
          <w:szCs w:val="28"/>
          <w:lang w:eastAsia="uk-UA" w:bidi="uk-UA"/>
        </w:rPr>
      </w:pPr>
      <w:r w:rsidRPr="00751CF8">
        <w:rPr>
          <w:rFonts w:ascii="Times New Roman" w:hAnsi="Times New Roman" w:cs="Times New Roman"/>
          <w:spacing w:val="-10"/>
          <w:sz w:val="28"/>
          <w:szCs w:val="28"/>
          <w:lang w:eastAsia="uk-UA" w:bidi="uk-UA"/>
        </w:rPr>
        <w:t xml:space="preserve">Такий обмін інформацією здійснювався з компетентними органами іноземних держав та міжнародними організаціями: Австралії, Великої Британії, Іспанії, Ізраїлю, Німеччини, Польщі, Румунії, </w:t>
      </w:r>
      <w:r w:rsidRPr="00751CF8">
        <w:rPr>
          <w:rFonts w:ascii="Times New Roman" w:hAnsi="Times New Roman" w:cs="Times New Roman"/>
          <w:bCs/>
          <w:spacing w:val="-10"/>
          <w:sz w:val="28"/>
          <w:szCs w:val="28"/>
          <w:lang w:eastAsia="uk-UA" w:bidi="uk-UA"/>
        </w:rPr>
        <w:t>Франції,</w:t>
      </w:r>
      <w:r w:rsidRPr="00751CF8">
        <w:rPr>
          <w:rFonts w:ascii="Times New Roman" w:hAnsi="Times New Roman" w:cs="Times New Roman"/>
          <w:b/>
          <w:bCs/>
          <w:spacing w:val="-10"/>
          <w:sz w:val="28"/>
          <w:szCs w:val="28"/>
          <w:lang w:eastAsia="uk-UA" w:bidi="uk-UA"/>
        </w:rPr>
        <w:t xml:space="preserve"> </w:t>
      </w:r>
      <w:r w:rsidRPr="00751CF8">
        <w:rPr>
          <w:rFonts w:ascii="Times New Roman" w:hAnsi="Times New Roman" w:cs="Times New Roman"/>
          <w:spacing w:val="-10"/>
          <w:sz w:val="28"/>
          <w:szCs w:val="28"/>
          <w:lang w:eastAsia="uk-UA" w:bidi="uk-UA"/>
        </w:rPr>
        <w:t xml:space="preserve">Місією </w:t>
      </w:r>
      <w:r w:rsidRPr="00751CF8">
        <w:rPr>
          <w:rFonts w:ascii="Times New Roman" w:hAnsi="Times New Roman" w:cs="Times New Roman"/>
          <w:bCs/>
          <w:spacing w:val="-10"/>
          <w:sz w:val="28"/>
          <w:szCs w:val="28"/>
          <w:lang w:eastAsia="uk-UA" w:bidi="uk-UA"/>
        </w:rPr>
        <w:t xml:space="preserve">Європейського Союзу з прикордонної допомоги Молдові та </w:t>
      </w:r>
      <w:r w:rsidRPr="00751CF8">
        <w:rPr>
          <w:rFonts w:ascii="Times New Roman" w:hAnsi="Times New Roman" w:cs="Times New Roman"/>
          <w:spacing w:val="-10"/>
          <w:sz w:val="28"/>
          <w:szCs w:val="28"/>
          <w:lang w:eastAsia="uk-UA" w:bidi="uk-UA"/>
        </w:rPr>
        <w:t>Україні (</w:t>
      </w:r>
      <w:r w:rsidRPr="00751CF8">
        <w:rPr>
          <w:rFonts w:ascii="Times New Roman" w:hAnsi="Times New Roman" w:cs="Times New Roman"/>
          <w:spacing w:val="-10"/>
          <w:sz w:val="28"/>
          <w:szCs w:val="28"/>
          <w:lang w:eastAsia="uk-UA" w:bidi="en-US"/>
        </w:rPr>
        <w:t>EUBAM</w:t>
      </w:r>
      <w:r w:rsidRPr="00751CF8">
        <w:rPr>
          <w:rFonts w:ascii="Times New Roman" w:hAnsi="Times New Roman" w:cs="Times New Roman"/>
          <w:spacing w:val="-10"/>
          <w:sz w:val="28"/>
          <w:szCs w:val="28"/>
          <w:lang w:eastAsia="uk-UA" w:bidi="uk-UA"/>
        </w:rPr>
        <w:t>), Європейським бюро боротьби з шахрайством (</w:t>
      </w:r>
      <w:r w:rsidRPr="00751CF8">
        <w:rPr>
          <w:rFonts w:ascii="Times New Roman" w:hAnsi="Times New Roman" w:cs="Times New Roman"/>
          <w:spacing w:val="-10"/>
          <w:sz w:val="28"/>
          <w:szCs w:val="28"/>
          <w:lang w:eastAsia="uk-UA" w:bidi="en-US"/>
        </w:rPr>
        <w:t>OLAF).</w:t>
      </w:r>
    </w:p>
    <w:p w:rsidR="00751CF8" w:rsidRPr="00751CF8" w:rsidRDefault="00751CF8" w:rsidP="00D86089">
      <w:pPr>
        <w:spacing w:after="120" w:line="240" w:lineRule="auto"/>
        <w:ind w:firstLine="709"/>
        <w:jc w:val="both"/>
        <w:rPr>
          <w:rFonts w:ascii="Times New Roman" w:hAnsi="Times New Roman" w:cs="Times New Roman"/>
          <w:b/>
          <w:sz w:val="28"/>
          <w:szCs w:val="28"/>
        </w:rPr>
      </w:pPr>
      <w:r w:rsidRPr="00751CF8">
        <w:rPr>
          <w:rFonts w:ascii="Times New Roman" w:hAnsi="Times New Roman" w:cs="Times New Roman"/>
          <w:b/>
          <w:sz w:val="28"/>
          <w:szCs w:val="28"/>
        </w:rPr>
        <w:lastRenderedPageBreak/>
        <w:t>ДБР</w:t>
      </w:r>
    </w:p>
    <w:p w:rsidR="00751CF8" w:rsidRPr="00751CF8" w:rsidRDefault="00751CF8" w:rsidP="00D8608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Представниками Державного бюро розслідувань протягом 2020 року взято участь:</w:t>
      </w:r>
    </w:p>
    <w:p w:rsidR="00751CF8" w:rsidRPr="00751CF8" w:rsidRDefault="00751CF8" w:rsidP="00A95CB1">
      <w:pPr>
        <w:pStyle w:val="a7"/>
        <w:numPr>
          <w:ilvl w:val="0"/>
          <w:numId w:val="29"/>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lang w:bidi="uk-UA"/>
        </w:rPr>
        <w:t>у онлайн-семінарі: «Розслідування злочинів у сфері незаконного розповсюдження зброї: національний та міжнародний досвід» за запрошенням Управління ООН з наркотиків і злочинності у межах Глобальної програми з вогнепальної зброї за фінансової підтримки уряду Німеччини;</w:t>
      </w:r>
    </w:p>
    <w:p w:rsidR="00751CF8" w:rsidRPr="00751CF8" w:rsidRDefault="00751CF8" w:rsidP="00A95CB1">
      <w:pPr>
        <w:pStyle w:val="a7"/>
        <w:numPr>
          <w:ilvl w:val="0"/>
          <w:numId w:val="4"/>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lang w:bidi="uk-UA"/>
        </w:rPr>
        <w:t xml:space="preserve">тренінгу «Розвідка з відкритих джерел», який організовано Центром аналізу та синтезу інформації у Південно-Східній та Східній Європі для контролю за поширенням стрілецької та легкої зброї (БЕЕБАС); </w:t>
      </w:r>
    </w:p>
    <w:p w:rsidR="00751CF8" w:rsidRPr="00751CF8" w:rsidRDefault="00751CF8" w:rsidP="00A95CB1">
      <w:pPr>
        <w:pStyle w:val="a7"/>
        <w:numPr>
          <w:ilvl w:val="0"/>
          <w:numId w:val="4"/>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консультативних сесіях від Консультативної місії ЄС за наступними темами: «Гармонізація антикорупційних та антилегалізаційних заходів у системі запобігання та протидії легалізації відмивання доходів, одержаних злочинним шляхом, фінансуванню тероризму та фінансуванню розповсюдження зброї масового знищення» та «Відмивання грошей»;</w:t>
      </w:r>
    </w:p>
    <w:p w:rsidR="00751CF8" w:rsidRPr="00751CF8" w:rsidRDefault="00751CF8" w:rsidP="00A95CB1">
      <w:pPr>
        <w:pStyle w:val="a7"/>
        <w:numPr>
          <w:ilvl w:val="0"/>
          <w:numId w:val="9"/>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hAnsi="Times New Roman" w:cs="Times New Roman"/>
          <w:color w:val="000000"/>
          <w:sz w:val="28"/>
          <w:szCs w:val="28"/>
          <w:lang w:bidi="uk-UA"/>
        </w:rPr>
        <w:t xml:space="preserve">навчанні з курсу «Подолання корупції та хабарництва», які проводились Академією з розслідування економічних злочинів Поліції міста </w:t>
      </w:r>
      <w:r w:rsidRPr="00751CF8">
        <w:rPr>
          <w:rFonts w:ascii="Times New Roman" w:hAnsi="Times New Roman" w:cs="Times New Roman"/>
          <w:sz w:val="28"/>
          <w:szCs w:val="28"/>
          <w:lang w:bidi="uk-UA"/>
        </w:rPr>
        <w:t>Лондон</w:t>
      </w:r>
      <w:r w:rsidRPr="00751CF8">
        <w:rPr>
          <w:rFonts w:ascii="Times New Roman" w:eastAsia="Calibri" w:hAnsi="Times New Roman" w:cs="Times New Roman"/>
          <w:sz w:val="28"/>
          <w:szCs w:val="28"/>
        </w:rPr>
        <w:t>.</w:t>
      </w:r>
    </w:p>
    <w:p w:rsidR="00751CF8" w:rsidRPr="00751CF8" w:rsidRDefault="00751CF8" w:rsidP="002642B9">
      <w:pPr>
        <w:widowControl w:val="0"/>
        <w:spacing w:after="120" w:line="240" w:lineRule="auto"/>
        <w:ind w:right="-1" w:firstLine="709"/>
        <w:jc w:val="both"/>
        <w:rPr>
          <w:rFonts w:ascii="Times New Roman" w:hAnsi="Times New Roman" w:cs="Times New Roman"/>
          <w:color w:val="000000"/>
          <w:sz w:val="28"/>
          <w:szCs w:val="28"/>
          <w:lang w:eastAsia="uk-UA" w:bidi="uk-UA"/>
        </w:rPr>
      </w:pPr>
      <w:r w:rsidRPr="00751CF8">
        <w:rPr>
          <w:rFonts w:ascii="Times New Roman" w:hAnsi="Times New Roman" w:cs="Times New Roman"/>
          <w:sz w:val="28"/>
          <w:szCs w:val="28"/>
          <w:lang w:eastAsia="uk-UA" w:bidi="uk-UA"/>
        </w:rPr>
        <w:t xml:space="preserve">Також, вживаються заходи щодо внесення ДБР, </w:t>
      </w:r>
      <w:r w:rsidRPr="00751CF8">
        <w:rPr>
          <w:rFonts w:ascii="Times New Roman" w:hAnsi="Times New Roman" w:cs="Times New Roman"/>
          <w:color w:val="000000"/>
          <w:sz w:val="28"/>
          <w:szCs w:val="28"/>
          <w:lang w:eastAsia="uk-UA" w:bidi="uk-UA"/>
        </w:rPr>
        <w:t>як компетентного органу</w:t>
      </w:r>
      <w:r w:rsidRPr="00D86089">
        <w:rPr>
          <w:rFonts w:ascii="Times New Roman" w:hAnsi="Times New Roman" w:cs="Times New Roman"/>
          <w:sz w:val="28"/>
          <w:szCs w:val="28"/>
          <w:lang w:eastAsia="uk-UA" w:bidi="uk-UA"/>
        </w:rPr>
        <w:t>,</w:t>
      </w:r>
      <w:r w:rsidRPr="00751CF8">
        <w:rPr>
          <w:rFonts w:ascii="Times New Roman" w:hAnsi="Times New Roman" w:cs="Times New Roman"/>
          <w:color w:val="000000"/>
          <w:sz w:val="28"/>
          <w:szCs w:val="28"/>
          <w:lang w:eastAsia="uk-UA" w:bidi="uk-UA"/>
        </w:rPr>
        <w:t xml:space="preserve"> до чинних міжнародних договорів (угод, меморандумів) про співробітництво у боротьбі зі злочинністю, у тому числі у сфері протидії тероризму та легалізації (відмиванню) доходів, одержаних злочинним шляхом. Так, протягом 2020 року ДБР ініційовано внесення змін до 6 міжнародних договорів.</w:t>
      </w:r>
    </w:p>
    <w:p w:rsidR="00751CF8" w:rsidRPr="00F00B1B" w:rsidRDefault="00751CF8" w:rsidP="002642B9">
      <w:pPr>
        <w:pStyle w:val="2"/>
        <w:ind w:firstLine="709"/>
        <w:contextualSpacing/>
        <w:jc w:val="both"/>
        <w:rPr>
          <w:b w:val="0"/>
        </w:rPr>
      </w:pPr>
      <w:bookmarkStart w:id="62" w:name="_Toc65748828"/>
      <w:r w:rsidRPr="00F00B1B">
        <w:rPr>
          <w:rStyle w:val="20"/>
          <w:rFonts w:eastAsiaTheme="minorEastAsia"/>
          <w:b/>
        </w:rPr>
        <w:t>5.4. Діяльність Держфінмоніторингу у сфері міжнародного співробітництва</w:t>
      </w:r>
      <w:bookmarkEnd w:id="62"/>
    </w:p>
    <w:p w:rsidR="00751CF8" w:rsidRPr="00751CF8" w:rsidRDefault="00751CF8" w:rsidP="00CA64E1">
      <w:pPr>
        <w:widowControl w:val="0"/>
        <w:autoSpaceDE w:val="0"/>
        <w:autoSpaceDN w:val="0"/>
        <w:adjustRightInd w:val="0"/>
        <w:spacing w:after="120" w:line="240" w:lineRule="auto"/>
        <w:ind w:firstLine="709"/>
        <w:jc w:val="both"/>
        <w:rPr>
          <w:rFonts w:ascii="Times New Roman" w:hAnsi="Times New Roman" w:cs="Times New Roman"/>
          <w:color w:val="000000"/>
          <w:sz w:val="28"/>
          <w:szCs w:val="28"/>
        </w:rPr>
      </w:pPr>
      <w:r w:rsidRPr="00751CF8">
        <w:rPr>
          <w:rFonts w:ascii="Times New Roman" w:hAnsi="Times New Roman" w:cs="Times New Roman"/>
          <w:color w:val="000000"/>
          <w:sz w:val="28"/>
          <w:szCs w:val="28"/>
        </w:rPr>
        <w:t>Однією з важливих складових діяльності Держфінмоніторингу є налагодження співпраці з міжнародними установами та іноземними партнерами, які відповідають за організацію ефективної протидії відмиванню коштів, одержаних злочинним шляхом, або фінансуванню тероризму.</w:t>
      </w:r>
    </w:p>
    <w:p w:rsidR="00751CF8" w:rsidRPr="00751CF8" w:rsidRDefault="00751CF8" w:rsidP="00CA64E1">
      <w:pPr>
        <w:spacing w:after="120" w:line="240" w:lineRule="auto"/>
        <w:ind w:firstLine="709"/>
        <w:jc w:val="both"/>
        <w:rPr>
          <w:rFonts w:ascii="Times New Roman" w:eastAsia="Calibri" w:hAnsi="Times New Roman" w:cs="Times New Roman"/>
          <w:b/>
          <w:i/>
          <w:sz w:val="28"/>
          <w:szCs w:val="28"/>
        </w:rPr>
      </w:pPr>
      <w:r w:rsidRPr="00751CF8">
        <w:rPr>
          <w:rFonts w:ascii="Times New Roman" w:eastAsia="Calibri" w:hAnsi="Times New Roman" w:cs="Times New Roman"/>
          <w:sz w:val="28"/>
          <w:szCs w:val="28"/>
        </w:rPr>
        <w:t>Протягом 20</w:t>
      </w:r>
      <w:r w:rsidR="00CD5D19">
        <w:rPr>
          <w:rFonts w:ascii="Times New Roman" w:eastAsia="Calibri" w:hAnsi="Times New Roman" w:cs="Times New Roman"/>
          <w:sz w:val="28"/>
          <w:szCs w:val="28"/>
        </w:rPr>
        <w:t>20</w:t>
      </w:r>
      <w:r w:rsidRPr="00751CF8">
        <w:rPr>
          <w:rFonts w:ascii="Times New Roman" w:eastAsia="Calibri" w:hAnsi="Times New Roman" w:cs="Times New Roman"/>
          <w:sz w:val="28"/>
          <w:szCs w:val="28"/>
        </w:rPr>
        <w:t xml:space="preserve"> року Держфінмоніторинг активно співпрацював з провідними міжнародними організаціями та установами, які опікуються питаннями протидії відмиванню коштів та фінансуванню тероризму, такими як: Група з розробки фінансових заходів боротьби з відмиванням грошей (FATF), Комітет експертів Ради Європи з оцінки заходів протидії відмиванню коштів та фінансуванню тероризму (MONEYVAL), Егмонтська група підрозділів фінансових розвідок, Рада Європи, Управління ООН з питань наркотиків та злочинності (UNODC), Світовий банк, Міжнародний валютний фонд, Організація з безпеки та співробітництва в Європі (ОБСЄ), проєкту «Антикорупційна ініціатива ЄС в Україні» (</w:t>
      </w:r>
      <w:r w:rsidRPr="00751CF8">
        <w:rPr>
          <w:rFonts w:ascii="Times New Roman" w:eastAsia="Calibri" w:hAnsi="Times New Roman" w:cs="Times New Roman"/>
          <w:sz w:val="28"/>
          <w:szCs w:val="28"/>
          <w:lang w:val="en-US"/>
        </w:rPr>
        <w:t>EUACI</w:t>
      </w:r>
      <w:r w:rsidRPr="00751CF8">
        <w:rPr>
          <w:rFonts w:ascii="Times New Roman" w:eastAsia="Calibri" w:hAnsi="Times New Roman" w:cs="Times New Roman"/>
          <w:sz w:val="28"/>
          <w:szCs w:val="28"/>
        </w:rPr>
        <w:t xml:space="preserve">), Організація за демократію та економічний розвиток (ГУАМ) та іншими міжнародними організаціями. </w:t>
      </w:r>
    </w:p>
    <w:p w:rsidR="00751CF8" w:rsidRPr="00751CF8" w:rsidRDefault="00751CF8" w:rsidP="00CA64E1">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Також, у 20</w:t>
      </w:r>
      <w:r w:rsidR="00CD5D19">
        <w:rPr>
          <w:rFonts w:ascii="Times New Roman" w:eastAsia="Calibri" w:hAnsi="Times New Roman" w:cs="Times New Roman"/>
          <w:sz w:val="28"/>
          <w:szCs w:val="28"/>
        </w:rPr>
        <w:t>20</w:t>
      </w:r>
      <w:r w:rsidRPr="00751CF8">
        <w:rPr>
          <w:rFonts w:ascii="Times New Roman" w:eastAsia="Calibri" w:hAnsi="Times New Roman" w:cs="Times New Roman"/>
          <w:sz w:val="28"/>
          <w:szCs w:val="28"/>
        </w:rPr>
        <w:t xml:space="preserve"> році представниками Держфінмоніторингу представлено досвід України у сфері протидії відмиванню коштів та фінансуванню тероризму </w:t>
      </w:r>
      <w:r w:rsidRPr="00751CF8">
        <w:rPr>
          <w:rFonts w:ascii="Times New Roman" w:eastAsia="Calibri" w:hAnsi="Times New Roman" w:cs="Times New Roman"/>
          <w:sz w:val="28"/>
          <w:szCs w:val="28"/>
        </w:rPr>
        <w:lastRenderedPageBreak/>
        <w:t>та покращено співробітництво у ході семінарів міжнародного рівня, які проводились за сприяння провідних міжнародних організацій.</w:t>
      </w:r>
    </w:p>
    <w:p w:rsidR="00751CF8" w:rsidRPr="00751CF8" w:rsidRDefault="00751CF8" w:rsidP="00CA64E1">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Крім того, Держфінмоніторинг, відповідно до покладених на нього завдань, укладає міжнародні договори міжвідомчого характеру (Меморандуми про взаєморозуміння) з підрозділами фінансової розвідки іноземних країн. Держфінмоніторингом протягом 2003 – 2020 років підписано 79 таких Меморандумів.</w:t>
      </w:r>
    </w:p>
    <w:p w:rsidR="00751CF8" w:rsidRPr="00751CF8" w:rsidRDefault="00CD5D19" w:rsidP="00CA64E1">
      <w:pPr>
        <w:spacing w:after="12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У звітному періоді </w:t>
      </w:r>
      <w:r w:rsidR="00751CF8" w:rsidRPr="00751CF8">
        <w:rPr>
          <w:rFonts w:ascii="Times New Roman" w:eastAsia="Calibri" w:hAnsi="Times New Roman" w:cs="Times New Roman"/>
          <w:sz w:val="28"/>
          <w:szCs w:val="28"/>
        </w:rPr>
        <w:t xml:space="preserve">проводились переговори з ПФР Королівства Саудівська Аравія, ПФР Туркменістану, ПФР Мальти, ПФР Святого Престолу/Державою-містом Ватикан щодо підписання Меморандумів про взаєморозуміння та вживалися заходи на національному рівні щодо погодження проєктів текстів Меморандумів для їх подальшого підписання. </w:t>
      </w:r>
    </w:p>
    <w:p w:rsidR="00751CF8" w:rsidRPr="00751CF8" w:rsidRDefault="00751CF8" w:rsidP="00CA64E1">
      <w:pPr>
        <w:spacing w:after="120" w:line="240" w:lineRule="auto"/>
        <w:ind w:firstLine="709"/>
        <w:jc w:val="both"/>
        <w:rPr>
          <w:rFonts w:ascii="Times New Roman" w:hAnsi="Times New Roman" w:cs="Times New Roman"/>
          <w:b/>
          <w:sz w:val="28"/>
          <w:szCs w:val="28"/>
        </w:rPr>
      </w:pPr>
      <w:r w:rsidRPr="00751CF8">
        <w:rPr>
          <w:rFonts w:ascii="Times New Roman" w:hAnsi="Times New Roman" w:cs="Times New Roman"/>
          <w:b/>
          <w:sz w:val="28"/>
          <w:szCs w:val="28"/>
        </w:rPr>
        <w:t>Співробітництво з Групою з розробки фінансових заходів боротьби з відмиванням грошей (FATF)</w:t>
      </w:r>
    </w:p>
    <w:p w:rsidR="00751CF8" w:rsidRPr="00751CF8" w:rsidRDefault="00751CF8" w:rsidP="00CA64E1">
      <w:pPr>
        <w:spacing w:after="120" w:line="240" w:lineRule="auto"/>
        <w:jc w:val="both"/>
        <w:rPr>
          <w:rFonts w:ascii="Times New Roman" w:hAnsi="Times New Roman" w:cs="Times New Roman"/>
        </w:rPr>
      </w:pPr>
      <w:r w:rsidRPr="00CD5D19">
        <w:rPr>
          <w:rFonts w:ascii="Times New Roman" w:hAnsi="Times New Roman" w:cs="Times New Roman"/>
          <w:noProof/>
          <w:sz w:val="28"/>
          <w:szCs w:val="28"/>
          <w:lang w:eastAsia="uk-UA"/>
        </w:rPr>
        <w:drawing>
          <wp:anchor distT="0" distB="0" distL="114300" distR="114300" simplePos="0" relativeHeight="251678720" behindDoc="1" locked="0" layoutInCell="1" allowOverlap="1" wp14:anchorId="1D2A375C" wp14:editId="779A96FD">
            <wp:simplePos x="0" y="0"/>
            <wp:positionH relativeFrom="column">
              <wp:posOffset>-3810</wp:posOffset>
            </wp:positionH>
            <wp:positionV relativeFrom="paragraph">
              <wp:posOffset>45085</wp:posOffset>
            </wp:positionV>
            <wp:extent cx="1114425" cy="1514475"/>
            <wp:effectExtent l="0" t="0" r="0" b="0"/>
            <wp:wrapTight wrapText="bothSides">
              <wp:wrapPolygon edited="0">
                <wp:start x="0" y="0"/>
                <wp:lineTo x="0" y="21464"/>
                <wp:lineTo x="21415" y="21464"/>
                <wp:lineTo x="21415" y="0"/>
                <wp:lineTo x="0" y="0"/>
              </wp:wrapPolygon>
            </wp:wrapTight>
            <wp:docPr id="102" name="Рисунок 12" descr="C:\Users\cherednyk\AppData\Local\Microsoft\Windows\INetCache\Content.Outlook\XN41C86R\FAT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cherednyk\AppData\Local\Microsoft\Windows\INetCache\Content.Outlook\XN41C86R\FATF.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44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5D19">
        <w:rPr>
          <w:rFonts w:ascii="Times New Roman" w:hAnsi="Times New Roman" w:cs="Times New Roman"/>
          <w:sz w:val="28"/>
          <w:szCs w:val="28"/>
          <w:lang w:eastAsia="uk-UA"/>
        </w:rPr>
        <w:t>П</w:t>
      </w:r>
      <w:r w:rsidRPr="00751CF8">
        <w:rPr>
          <w:rFonts w:ascii="Times New Roman" w:hAnsi="Times New Roman" w:cs="Times New Roman"/>
          <w:sz w:val="28"/>
          <w:szCs w:val="28"/>
          <w:lang w:eastAsia="uk-UA"/>
        </w:rPr>
        <w:t>ротягом 2020 року, представники Держфінмоніторингу, брали участь:</w:t>
      </w:r>
      <w:r w:rsidRPr="00751CF8">
        <w:rPr>
          <w:rFonts w:ascii="Times New Roman" w:hAnsi="Times New Roman" w:cs="Times New Roman"/>
        </w:rPr>
        <w:t xml:space="preserve"> </w:t>
      </w:r>
    </w:p>
    <w:p w:rsidR="00751CF8" w:rsidRPr="00751CF8" w:rsidRDefault="00751CF8" w:rsidP="00CA64E1">
      <w:pPr>
        <w:pStyle w:val="a7"/>
        <w:numPr>
          <w:ilvl w:val="0"/>
          <w:numId w:val="30"/>
        </w:numPr>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у віртуальному форумі FATF для наглядових органів з метою обговорення викликів у сфері нагляду за ВНУП, організованому Секретаріатом FATF (27 травня 2020 року);</w:t>
      </w:r>
    </w:p>
    <w:p w:rsidR="00751CF8" w:rsidRPr="00751CF8" w:rsidRDefault="00751CF8" w:rsidP="00CA64E1">
      <w:pPr>
        <w:pStyle w:val="a7"/>
        <w:numPr>
          <w:ilvl w:val="0"/>
          <w:numId w:val="3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у вебінарі на тему: «COVID-19 та зміна структури ризиків щодо відмивання коштів та фінансування тероризму», організованому Секретаріатом FATF (30 липня 2020 року); </w:t>
      </w:r>
    </w:p>
    <w:p w:rsidR="00751CF8" w:rsidRPr="00751CF8" w:rsidRDefault="00751CF8" w:rsidP="00CA64E1">
      <w:pPr>
        <w:pStyle w:val="a7"/>
        <w:numPr>
          <w:ilvl w:val="0"/>
          <w:numId w:val="3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у вебінарі на тему: «Вплив COVID-19 на виявлення відмивання коштів та фінансування тероризму», організованому Секретаріатом FATF (31 липня 2020 року);</w:t>
      </w:r>
    </w:p>
    <w:p w:rsidR="00751CF8" w:rsidRPr="00751CF8" w:rsidRDefault="00751CF8" w:rsidP="00CA64E1">
      <w:pPr>
        <w:pStyle w:val="a7"/>
        <w:numPr>
          <w:ilvl w:val="0"/>
          <w:numId w:val="30"/>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у віртуальній зустрічі експертів (JEM) FATF (23 – 26 листопада 2020 року).</w:t>
      </w:r>
    </w:p>
    <w:p w:rsidR="00751CF8" w:rsidRPr="00751CF8" w:rsidRDefault="00751CF8" w:rsidP="00CA64E1">
      <w:pPr>
        <w:spacing w:after="120" w:line="240" w:lineRule="auto"/>
        <w:ind w:firstLine="709"/>
        <w:jc w:val="both"/>
        <w:rPr>
          <w:rFonts w:ascii="Times New Roman" w:hAnsi="Times New Roman" w:cs="Times New Roman"/>
          <w:b/>
          <w:sz w:val="28"/>
          <w:szCs w:val="28"/>
          <w:lang w:eastAsia="uk-UA"/>
        </w:rPr>
      </w:pPr>
      <w:r w:rsidRPr="00751CF8">
        <w:rPr>
          <w:rFonts w:ascii="Times New Roman" w:hAnsi="Times New Roman" w:cs="Times New Roman"/>
          <w:sz w:val="28"/>
          <w:szCs w:val="28"/>
          <w:lang w:eastAsia="uk-UA"/>
        </w:rPr>
        <w:t>Також, протягом 2020 року було опрацьовано та надано до Секретаріату FATF оновлену інформацію щодо фінансування ІДІЛ, Аль-Каїди та пов’язаних з ними організацій.</w:t>
      </w:r>
    </w:p>
    <w:p w:rsidR="00751CF8" w:rsidRPr="00751CF8" w:rsidRDefault="00751CF8" w:rsidP="00CA64E1">
      <w:pPr>
        <w:pStyle w:val="321"/>
        <w:shd w:val="clear" w:color="auto" w:fill="auto"/>
        <w:spacing w:before="0" w:after="120" w:line="240" w:lineRule="auto"/>
        <w:ind w:firstLine="709"/>
        <w:rPr>
          <w:rFonts w:cs="Times New Roman"/>
          <w:sz w:val="28"/>
          <w:szCs w:val="28"/>
        </w:rPr>
      </w:pPr>
      <w:r w:rsidRPr="00751CF8">
        <w:rPr>
          <w:rFonts w:cs="Times New Roman"/>
          <w:b/>
          <w:sz w:val="28"/>
          <w:szCs w:val="28"/>
        </w:rPr>
        <w:t>Співробітництво з</w:t>
      </w:r>
      <w:r w:rsidRPr="00751CF8">
        <w:rPr>
          <w:rFonts w:cs="Times New Roman"/>
          <w:b/>
          <w:i/>
          <w:sz w:val="28"/>
          <w:szCs w:val="28"/>
        </w:rPr>
        <w:t xml:space="preserve"> </w:t>
      </w:r>
      <w:r w:rsidRPr="00751CF8">
        <w:rPr>
          <w:rFonts w:cs="Times New Roman"/>
          <w:b/>
          <w:sz w:val="28"/>
          <w:szCs w:val="28"/>
        </w:rPr>
        <w:t>Радою Європи (Комітетом експертів Ради Європи із взаємної оцінки заходів протидії відмиванню коштів та фінансуванню тероризму (MONEYVAL)</w:t>
      </w:r>
      <w:r w:rsidR="00F00B1B">
        <w:rPr>
          <w:rFonts w:cs="Times New Roman"/>
          <w:b/>
          <w:sz w:val="28"/>
          <w:szCs w:val="28"/>
        </w:rPr>
        <w:t xml:space="preserve"> </w:t>
      </w:r>
      <w:r w:rsidRPr="00751CF8">
        <w:rPr>
          <w:rFonts w:cs="Times New Roman"/>
          <w:b/>
          <w:sz w:val="28"/>
          <w:szCs w:val="28"/>
        </w:rPr>
        <w:t>/</w:t>
      </w:r>
      <w:r w:rsidR="00F00B1B">
        <w:rPr>
          <w:rFonts w:cs="Times New Roman"/>
          <w:b/>
          <w:sz w:val="28"/>
          <w:szCs w:val="28"/>
        </w:rPr>
        <w:t xml:space="preserve"> </w:t>
      </w:r>
      <w:r w:rsidRPr="00751CF8">
        <w:rPr>
          <w:rFonts w:cs="Times New Roman"/>
          <w:b/>
          <w:sz w:val="28"/>
          <w:szCs w:val="28"/>
        </w:rPr>
        <w:t>Європейською Комісією</w:t>
      </w:r>
      <w:r w:rsidRPr="00751CF8">
        <w:rPr>
          <w:rFonts w:cs="Times New Roman"/>
          <w:sz w:val="28"/>
          <w:szCs w:val="28"/>
        </w:rPr>
        <w:t xml:space="preserve"> </w:t>
      </w:r>
    </w:p>
    <w:p w:rsidR="00751CF8" w:rsidRPr="00751CF8" w:rsidRDefault="00F00B1B" w:rsidP="00CA64E1">
      <w:pPr>
        <w:pStyle w:val="321"/>
        <w:shd w:val="clear" w:color="auto" w:fill="auto"/>
        <w:spacing w:before="0" w:after="120" w:line="240" w:lineRule="auto"/>
        <w:ind w:firstLine="0"/>
        <w:rPr>
          <w:rFonts w:cs="Times New Roman"/>
          <w:sz w:val="28"/>
          <w:szCs w:val="28"/>
        </w:rPr>
      </w:pPr>
      <w:r w:rsidRPr="00751CF8">
        <w:rPr>
          <w:rFonts w:cs="Times New Roman"/>
          <w:b/>
          <w:noProof/>
          <w:sz w:val="28"/>
          <w:szCs w:val="28"/>
          <w:lang w:eastAsia="uk-UA"/>
        </w:rPr>
        <w:drawing>
          <wp:anchor distT="0" distB="0" distL="114300" distR="114300" simplePos="0" relativeHeight="251683840" behindDoc="0" locked="0" layoutInCell="1" allowOverlap="1" wp14:anchorId="009F6E8F" wp14:editId="7F612728">
            <wp:simplePos x="0" y="0"/>
            <wp:positionH relativeFrom="column">
              <wp:posOffset>-6985</wp:posOffset>
            </wp:positionH>
            <wp:positionV relativeFrom="paragraph">
              <wp:posOffset>84455</wp:posOffset>
            </wp:positionV>
            <wp:extent cx="1968500" cy="129603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68500" cy="1296035"/>
                    </a:xfrm>
                    <a:prstGeom prst="rect">
                      <a:avLst/>
                    </a:prstGeom>
                    <a:noFill/>
                  </pic:spPr>
                </pic:pic>
              </a:graphicData>
            </a:graphic>
            <wp14:sizeRelV relativeFrom="margin">
              <wp14:pctHeight>0</wp14:pctHeight>
            </wp14:sizeRelV>
          </wp:anchor>
        </w:drawing>
      </w:r>
      <w:r w:rsidR="00751CF8" w:rsidRPr="00751CF8">
        <w:rPr>
          <w:rFonts w:cs="Times New Roman"/>
          <w:sz w:val="28"/>
          <w:szCs w:val="28"/>
        </w:rPr>
        <w:t xml:space="preserve">Протягом звітного періоду, за наслідками 5-го раунду оцінки України, Держфінмоніторингом на адресу MONEYVAL надіслано 2-й Звіт про прогрес України у сфері ПВК/ФТ, який розглядався в рамках 2-ї Міжсесійної консультації MONEYVAL за «письмовою» процедурою, передбаченою Правилами та процедурами MONEYVAL щодо </w:t>
      </w:r>
      <w:r w:rsidR="00751CF8" w:rsidRPr="00751CF8">
        <w:rPr>
          <w:rFonts w:cs="Times New Roman"/>
          <w:sz w:val="28"/>
          <w:szCs w:val="28"/>
        </w:rPr>
        <w:lastRenderedPageBreak/>
        <w:t>проведення 5-о раунду взаємної оцінки у зв’язку з обмеженнями, спричиненими пандемією COVID-19.</w:t>
      </w:r>
    </w:p>
    <w:p w:rsidR="00751CF8" w:rsidRPr="00751CF8" w:rsidRDefault="00751CF8" w:rsidP="00CA64E1">
      <w:pPr>
        <w:pStyle w:val="321"/>
        <w:shd w:val="clear" w:color="auto" w:fill="auto"/>
        <w:spacing w:before="0" w:after="120" w:line="240" w:lineRule="auto"/>
        <w:ind w:firstLine="709"/>
        <w:rPr>
          <w:rFonts w:cs="Times New Roman"/>
          <w:sz w:val="28"/>
          <w:szCs w:val="28"/>
        </w:rPr>
      </w:pPr>
      <w:r w:rsidRPr="00751CF8">
        <w:rPr>
          <w:rFonts w:cs="Times New Roman"/>
          <w:sz w:val="28"/>
          <w:szCs w:val="28"/>
        </w:rPr>
        <w:t>Як наслідок, MONEYVAL схвалив та опублікував 2-й звіт про прогрес України в рамках 5-</w:t>
      </w:r>
      <w:r w:rsidR="00126273">
        <w:rPr>
          <w:rFonts w:cs="Times New Roman"/>
          <w:sz w:val="28"/>
          <w:szCs w:val="28"/>
        </w:rPr>
        <w:t>г</w:t>
      </w:r>
      <w:r w:rsidRPr="00751CF8">
        <w:rPr>
          <w:rFonts w:cs="Times New Roman"/>
          <w:sz w:val="28"/>
          <w:szCs w:val="28"/>
        </w:rPr>
        <w:t>о раунду взаємних оцінок.</w:t>
      </w:r>
    </w:p>
    <w:p w:rsidR="00751CF8" w:rsidRPr="00751CF8" w:rsidRDefault="00751CF8" w:rsidP="00CA64E1">
      <w:pPr>
        <w:pStyle w:val="321"/>
        <w:shd w:val="clear" w:color="auto" w:fill="auto"/>
        <w:spacing w:before="0" w:after="120" w:line="240" w:lineRule="auto"/>
        <w:ind w:firstLine="709"/>
        <w:rPr>
          <w:rFonts w:cs="Times New Roman"/>
          <w:sz w:val="28"/>
          <w:szCs w:val="28"/>
        </w:rPr>
      </w:pPr>
      <w:r w:rsidRPr="00751CF8">
        <w:rPr>
          <w:rFonts w:cs="Times New Roman"/>
          <w:sz w:val="28"/>
          <w:szCs w:val="28"/>
        </w:rPr>
        <w:t xml:space="preserve">Важливим показником для України стало підвищення рейтингу та досягнення позитивної оцінки відповідності стандартам FATF щодо Рекомендації 5 та Рекомендації 35. </w:t>
      </w:r>
    </w:p>
    <w:p w:rsidR="00751CF8" w:rsidRPr="00751CF8" w:rsidRDefault="00751CF8" w:rsidP="00CA64E1">
      <w:pPr>
        <w:pStyle w:val="321"/>
        <w:spacing w:before="0" w:after="120" w:line="240" w:lineRule="auto"/>
        <w:ind w:firstLine="709"/>
        <w:rPr>
          <w:rFonts w:cs="Times New Roman"/>
          <w:sz w:val="28"/>
          <w:szCs w:val="28"/>
        </w:rPr>
      </w:pPr>
      <w:r w:rsidRPr="00751CF8">
        <w:rPr>
          <w:rFonts w:cs="Times New Roman"/>
          <w:sz w:val="28"/>
          <w:szCs w:val="28"/>
        </w:rPr>
        <w:t>Водночас, MONEYVAL продовжуватиме здійснювати моніторинг України в частині покращення рейтингів за такими напрямками як:</w:t>
      </w:r>
    </w:p>
    <w:p w:rsidR="00751CF8" w:rsidRPr="00751CF8" w:rsidRDefault="00751CF8" w:rsidP="00CA64E1">
      <w:pPr>
        <w:pStyle w:val="321"/>
        <w:numPr>
          <w:ilvl w:val="0"/>
          <w:numId w:val="31"/>
        </w:numPr>
        <w:tabs>
          <w:tab w:val="left" w:pos="993"/>
        </w:tabs>
        <w:spacing w:before="0" w:after="120" w:line="240" w:lineRule="auto"/>
        <w:ind w:left="0" w:firstLine="709"/>
        <w:rPr>
          <w:rFonts w:cs="Times New Roman"/>
          <w:sz w:val="28"/>
          <w:szCs w:val="28"/>
        </w:rPr>
      </w:pPr>
      <w:r w:rsidRPr="00751CF8">
        <w:rPr>
          <w:rFonts w:cs="Times New Roman"/>
          <w:sz w:val="28"/>
          <w:szCs w:val="28"/>
        </w:rPr>
        <w:t>новітні технології (Рекомендація 15);</w:t>
      </w:r>
    </w:p>
    <w:p w:rsidR="00751CF8" w:rsidRPr="00751CF8" w:rsidRDefault="00751CF8" w:rsidP="00CA64E1">
      <w:pPr>
        <w:pStyle w:val="321"/>
        <w:numPr>
          <w:ilvl w:val="0"/>
          <w:numId w:val="31"/>
        </w:numPr>
        <w:tabs>
          <w:tab w:val="left" w:pos="993"/>
        </w:tabs>
        <w:spacing w:before="0" w:after="120" w:line="240" w:lineRule="auto"/>
        <w:ind w:left="0" w:firstLine="709"/>
        <w:rPr>
          <w:rFonts w:cs="Times New Roman"/>
          <w:sz w:val="28"/>
          <w:szCs w:val="28"/>
        </w:rPr>
      </w:pPr>
      <w:r w:rsidRPr="00751CF8">
        <w:rPr>
          <w:rFonts w:cs="Times New Roman"/>
          <w:sz w:val="28"/>
          <w:szCs w:val="28"/>
        </w:rPr>
        <w:t>фінансові санкції, пов’язані з тероризмом (Рекомендація 6);</w:t>
      </w:r>
    </w:p>
    <w:p w:rsidR="00751CF8" w:rsidRPr="00751CF8" w:rsidRDefault="00751CF8" w:rsidP="00CA64E1">
      <w:pPr>
        <w:pStyle w:val="321"/>
        <w:numPr>
          <w:ilvl w:val="0"/>
          <w:numId w:val="31"/>
        </w:numPr>
        <w:tabs>
          <w:tab w:val="left" w:pos="993"/>
        </w:tabs>
        <w:spacing w:before="0" w:after="120" w:line="240" w:lineRule="auto"/>
        <w:ind w:left="0" w:firstLine="709"/>
        <w:rPr>
          <w:rFonts w:cs="Times New Roman"/>
          <w:sz w:val="28"/>
          <w:szCs w:val="28"/>
        </w:rPr>
      </w:pPr>
      <w:r w:rsidRPr="00751CF8">
        <w:rPr>
          <w:rFonts w:cs="Times New Roman"/>
          <w:sz w:val="28"/>
          <w:szCs w:val="28"/>
        </w:rPr>
        <w:t>фінансові санкції, пов’язані з фінансуванням розповсюдженням зброї масового знищення (Рекомендація 7);</w:t>
      </w:r>
    </w:p>
    <w:p w:rsidR="00751CF8" w:rsidRPr="00751CF8" w:rsidRDefault="00751CF8" w:rsidP="00CA64E1">
      <w:pPr>
        <w:pStyle w:val="321"/>
        <w:numPr>
          <w:ilvl w:val="0"/>
          <w:numId w:val="31"/>
        </w:numPr>
        <w:tabs>
          <w:tab w:val="left" w:pos="993"/>
        </w:tabs>
        <w:spacing w:before="0" w:after="120" w:line="240" w:lineRule="auto"/>
        <w:ind w:left="0" w:firstLine="709"/>
        <w:rPr>
          <w:rFonts w:cs="Times New Roman"/>
          <w:sz w:val="28"/>
          <w:szCs w:val="28"/>
        </w:rPr>
      </w:pPr>
      <w:r w:rsidRPr="00751CF8">
        <w:rPr>
          <w:rFonts w:cs="Times New Roman"/>
          <w:sz w:val="28"/>
          <w:szCs w:val="28"/>
        </w:rPr>
        <w:t>регулювання і нагляд за представниками ВНУП (Рекомендація 28);</w:t>
      </w:r>
    </w:p>
    <w:p w:rsidR="00751CF8" w:rsidRPr="00751CF8" w:rsidRDefault="00751CF8" w:rsidP="00CA64E1">
      <w:pPr>
        <w:pStyle w:val="321"/>
        <w:numPr>
          <w:ilvl w:val="0"/>
          <w:numId w:val="31"/>
        </w:numPr>
        <w:shd w:val="clear" w:color="auto" w:fill="auto"/>
        <w:tabs>
          <w:tab w:val="left" w:pos="993"/>
        </w:tabs>
        <w:spacing w:before="0" w:after="120" w:line="240" w:lineRule="auto"/>
        <w:ind w:left="0" w:firstLine="709"/>
        <w:rPr>
          <w:rFonts w:cs="Times New Roman"/>
          <w:sz w:val="28"/>
          <w:szCs w:val="28"/>
        </w:rPr>
      </w:pPr>
      <w:r w:rsidRPr="00751CF8">
        <w:rPr>
          <w:rFonts w:cs="Times New Roman"/>
          <w:sz w:val="28"/>
          <w:szCs w:val="28"/>
        </w:rPr>
        <w:t>ведення національної статистики з протидії ПВК/ФТ (Рекомендація 33).</w:t>
      </w:r>
    </w:p>
    <w:p w:rsidR="00751CF8" w:rsidRPr="00751CF8" w:rsidRDefault="00751CF8" w:rsidP="00CA64E1">
      <w:pPr>
        <w:pStyle w:val="321"/>
        <w:shd w:val="clear" w:color="auto" w:fill="auto"/>
        <w:spacing w:before="0" w:after="120" w:line="240" w:lineRule="auto"/>
        <w:ind w:firstLine="709"/>
        <w:rPr>
          <w:rFonts w:cs="Times New Roman"/>
          <w:sz w:val="28"/>
          <w:szCs w:val="28"/>
        </w:rPr>
      </w:pPr>
      <w:r w:rsidRPr="00751CF8">
        <w:rPr>
          <w:rFonts w:cs="Times New Roman"/>
          <w:sz w:val="28"/>
          <w:szCs w:val="28"/>
        </w:rPr>
        <w:t xml:space="preserve">Також, представники Держфінмоніторингу взяли участь у наступних заходах </w:t>
      </w:r>
      <w:r w:rsidRPr="00751CF8">
        <w:rPr>
          <w:rFonts w:cs="Times New Roman"/>
          <w:sz w:val="28"/>
          <w:szCs w:val="28"/>
          <w:lang w:val="en-US"/>
        </w:rPr>
        <w:t>MONEYVAL</w:t>
      </w:r>
      <w:r w:rsidRPr="00751CF8">
        <w:rPr>
          <w:rFonts w:cs="Times New Roman"/>
          <w:sz w:val="28"/>
          <w:szCs w:val="28"/>
        </w:rPr>
        <w:t>:</w:t>
      </w:r>
    </w:p>
    <w:p w:rsidR="00751CF8" w:rsidRPr="00751CF8" w:rsidRDefault="00751CF8" w:rsidP="00CA64E1">
      <w:pPr>
        <w:pStyle w:val="321"/>
        <w:numPr>
          <w:ilvl w:val="0"/>
          <w:numId w:val="32"/>
        </w:numPr>
        <w:shd w:val="clear" w:color="auto" w:fill="auto"/>
        <w:tabs>
          <w:tab w:val="left" w:pos="993"/>
          <w:tab w:val="left" w:pos="1276"/>
        </w:tabs>
        <w:spacing w:before="0" w:after="120" w:line="240" w:lineRule="auto"/>
        <w:ind w:left="0" w:firstLine="709"/>
        <w:rPr>
          <w:rFonts w:cs="Times New Roman"/>
          <w:sz w:val="28"/>
          <w:szCs w:val="28"/>
        </w:rPr>
      </w:pPr>
      <w:r w:rsidRPr="00751CF8">
        <w:rPr>
          <w:rFonts w:cs="Times New Roman"/>
          <w:sz w:val="28"/>
          <w:szCs w:val="28"/>
        </w:rPr>
        <w:t>у засіданні оцінювачів Комітету MONEYVAL за результатами виїзної місії до Словацької Республіки з метою обговорення проєкту звіту за результатами проведення в рамках 5-го раунду взаємної оцінки Словацької Республіки, який підготовлено оцінювачами Комітету MONEYVAL (м. Страсбург, Французька Республіка) (28 – 30 січня 2020 року);</w:t>
      </w:r>
    </w:p>
    <w:p w:rsidR="00751CF8" w:rsidRPr="00751CF8" w:rsidRDefault="00751CF8" w:rsidP="00CA64E1">
      <w:pPr>
        <w:pStyle w:val="341"/>
        <w:numPr>
          <w:ilvl w:val="0"/>
          <w:numId w:val="32"/>
        </w:numPr>
        <w:tabs>
          <w:tab w:val="left" w:pos="993"/>
          <w:tab w:val="left" w:pos="1276"/>
        </w:tabs>
        <w:spacing w:before="0" w:after="120" w:line="240" w:lineRule="auto"/>
        <w:ind w:left="0" w:firstLine="709"/>
        <w:rPr>
          <w:rFonts w:cs="Times New Roman"/>
          <w:sz w:val="28"/>
          <w:szCs w:val="28"/>
        </w:rPr>
      </w:pPr>
      <w:r w:rsidRPr="00751CF8">
        <w:rPr>
          <w:rFonts w:cs="Times New Roman"/>
          <w:sz w:val="28"/>
          <w:szCs w:val="28"/>
        </w:rPr>
        <w:t xml:space="preserve">у віртуальних робочих зустрічах </w:t>
      </w:r>
      <w:r w:rsidRPr="00751CF8">
        <w:rPr>
          <w:rFonts w:cs="Times New Roman"/>
          <w:sz w:val="28"/>
          <w:szCs w:val="28"/>
          <w:lang w:val="en-US"/>
        </w:rPr>
        <w:t>MONEYVAL</w:t>
      </w:r>
      <w:r w:rsidRPr="00751CF8">
        <w:rPr>
          <w:rFonts w:cs="Times New Roman"/>
          <w:sz w:val="28"/>
          <w:szCs w:val="28"/>
          <w:lang w:val="ru-RU"/>
        </w:rPr>
        <w:t xml:space="preserve"> (</w:t>
      </w:r>
      <w:r w:rsidRPr="00751CF8">
        <w:rPr>
          <w:rFonts w:cs="Times New Roman"/>
          <w:sz w:val="28"/>
          <w:szCs w:val="28"/>
        </w:rPr>
        <w:t>30 червня – 3 липня 2020 року</w:t>
      </w:r>
      <w:r w:rsidRPr="00751CF8">
        <w:rPr>
          <w:rFonts w:cs="Times New Roman"/>
          <w:sz w:val="28"/>
          <w:szCs w:val="28"/>
          <w:lang w:val="ru-RU"/>
        </w:rPr>
        <w:t>)</w:t>
      </w:r>
      <w:r w:rsidRPr="00751CF8">
        <w:rPr>
          <w:rFonts w:cs="Times New Roman"/>
          <w:sz w:val="28"/>
          <w:szCs w:val="28"/>
        </w:rPr>
        <w:t>;</w:t>
      </w:r>
    </w:p>
    <w:p w:rsidR="00751CF8" w:rsidRPr="00751CF8" w:rsidRDefault="00751CF8" w:rsidP="00CA64E1">
      <w:pPr>
        <w:pStyle w:val="341"/>
        <w:numPr>
          <w:ilvl w:val="0"/>
          <w:numId w:val="32"/>
        </w:numPr>
        <w:tabs>
          <w:tab w:val="left" w:pos="993"/>
          <w:tab w:val="left" w:pos="1276"/>
        </w:tabs>
        <w:spacing w:before="0" w:after="120" w:line="240" w:lineRule="auto"/>
        <w:ind w:left="0" w:firstLine="709"/>
        <w:rPr>
          <w:rFonts w:cs="Times New Roman"/>
          <w:sz w:val="28"/>
          <w:szCs w:val="28"/>
        </w:rPr>
      </w:pPr>
      <w:r w:rsidRPr="00751CF8">
        <w:rPr>
          <w:rFonts w:cs="Times New Roman"/>
          <w:sz w:val="28"/>
          <w:szCs w:val="28"/>
        </w:rPr>
        <w:t>у віртуальному засіданні «віч-на-віч» в рамках 5-го раунду взаємної оцінки MONEYVAL Словацької Республіки (</w:t>
      </w:r>
      <w:r w:rsidR="00D86089">
        <w:rPr>
          <w:rFonts w:cs="Times New Roman"/>
          <w:sz w:val="28"/>
          <w:szCs w:val="28"/>
        </w:rPr>
        <w:t>0</w:t>
      </w:r>
      <w:r w:rsidRPr="00751CF8">
        <w:rPr>
          <w:rFonts w:cs="Times New Roman"/>
          <w:sz w:val="28"/>
          <w:szCs w:val="28"/>
        </w:rPr>
        <w:t>6 – 10 липня 2020 року);</w:t>
      </w:r>
    </w:p>
    <w:p w:rsidR="00751CF8" w:rsidRPr="00751CF8" w:rsidRDefault="00751CF8" w:rsidP="00CA64E1">
      <w:pPr>
        <w:pStyle w:val="a7"/>
        <w:numPr>
          <w:ilvl w:val="0"/>
          <w:numId w:val="32"/>
        </w:numPr>
        <w:tabs>
          <w:tab w:val="left" w:pos="284"/>
          <w:tab w:val="left" w:pos="993"/>
        </w:tabs>
        <w:spacing w:after="120" w:line="240" w:lineRule="auto"/>
        <w:ind w:left="0" w:firstLine="709"/>
        <w:jc w:val="both"/>
        <w:rPr>
          <w:rFonts w:ascii="Times New Roman" w:hAnsi="Times New Roman" w:cs="Times New Roman"/>
          <w:b/>
          <w:sz w:val="28"/>
          <w:szCs w:val="28"/>
        </w:rPr>
      </w:pPr>
      <w:r w:rsidRPr="00751CF8">
        <w:rPr>
          <w:rFonts w:ascii="Times New Roman" w:hAnsi="Times New Roman" w:cs="Times New Roman"/>
          <w:sz w:val="28"/>
          <w:szCs w:val="28"/>
        </w:rPr>
        <w:t xml:space="preserve">у </w:t>
      </w:r>
      <w:r w:rsidRPr="00751CF8">
        <w:rPr>
          <w:rFonts w:ascii="Times New Roman" w:hAnsi="Times New Roman" w:cs="Times New Roman"/>
          <w:kern w:val="36"/>
          <w:sz w:val="28"/>
          <w:szCs w:val="28"/>
        </w:rPr>
        <w:t xml:space="preserve">60-у Пленарному засіданні MONEYVAL, яке, </w:t>
      </w:r>
      <w:r w:rsidRPr="00751CF8">
        <w:rPr>
          <w:rFonts w:ascii="Times New Roman" w:hAnsi="Times New Roman" w:cs="Times New Roman"/>
          <w:sz w:val="28"/>
          <w:szCs w:val="28"/>
        </w:rPr>
        <w:t>у зв’язку з обмеженнями, спричиненими пандемією COVID-19,</w:t>
      </w:r>
      <w:r w:rsidRPr="00751CF8">
        <w:rPr>
          <w:rFonts w:ascii="Times New Roman" w:hAnsi="Times New Roman" w:cs="Times New Roman"/>
          <w:kern w:val="36"/>
          <w:sz w:val="28"/>
          <w:szCs w:val="28"/>
        </w:rPr>
        <w:t xml:space="preserve"> проходило у «гібридному» режимі (</w:t>
      </w:r>
      <w:r w:rsidRPr="00751CF8">
        <w:rPr>
          <w:rFonts w:ascii="Times New Roman" w:hAnsi="Times New Roman" w:cs="Times New Roman"/>
          <w:sz w:val="28"/>
          <w:szCs w:val="28"/>
        </w:rPr>
        <w:t>16 – 18 вересня 2020 року</w:t>
      </w:r>
      <w:r w:rsidRPr="00751CF8">
        <w:rPr>
          <w:rFonts w:ascii="Times New Roman" w:hAnsi="Times New Roman" w:cs="Times New Roman"/>
          <w:kern w:val="36"/>
          <w:sz w:val="28"/>
          <w:szCs w:val="28"/>
        </w:rPr>
        <w:t>)</w:t>
      </w:r>
      <w:r w:rsidR="00D86089">
        <w:rPr>
          <w:rFonts w:ascii="Times New Roman" w:hAnsi="Times New Roman" w:cs="Times New Roman"/>
          <w:kern w:val="36"/>
          <w:sz w:val="28"/>
          <w:szCs w:val="28"/>
        </w:rPr>
        <w:t>.</w:t>
      </w:r>
    </w:p>
    <w:p w:rsidR="00751CF8" w:rsidRPr="007301D6" w:rsidRDefault="00751CF8" w:rsidP="00CA64E1">
      <w:pPr>
        <w:spacing w:after="120" w:line="240" w:lineRule="auto"/>
        <w:ind w:firstLine="709"/>
        <w:jc w:val="both"/>
        <w:rPr>
          <w:rFonts w:ascii="Times New Roman" w:hAnsi="Times New Roman" w:cs="Times New Roman"/>
          <w:b/>
          <w:sz w:val="28"/>
          <w:szCs w:val="28"/>
        </w:rPr>
      </w:pPr>
      <w:r w:rsidRPr="007301D6">
        <w:rPr>
          <w:rFonts w:ascii="Times New Roman" w:hAnsi="Times New Roman" w:cs="Times New Roman"/>
          <w:b/>
          <w:sz w:val="28"/>
          <w:szCs w:val="28"/>
        </w:rPr>
        <w:t>Співробітництво з Егмонтською групою підрозділів фінансових розвідок</w:t>
      </w:r>
    </w:p>
    <w:p w:rsidR="00751CF8" w:rsidRPr="00751CF8" w:rsidRDefault="00751CF8" w:rsidP="00CA64E1">
      <w:pPr>
        <w:shd w:val="clear" w:color="auto" w:fill="FFFFFF" w:themeFill="background1"/>
        <w:tabs>
          <w:tab w:val="left" w:pos="1134"/>
        </w:tabs>
        <w:spacing w:after="120" w:line="240" w:lineRule="auto"/>
        <w:jc w:val="both"/>
        <w:rPr>
          <w:rFonts w:ascii="Times New Roman" w:hAnsi="Times New Roman" w:cs="Times New Roman"/>
          <w:sz w:val="28"/>
          <w:szCs w:val="28"/>
        </w:rPr>
      </w:pPr>
      <w:r w:rsidRPr="00751CF8">
        <w:rPr>
          <w:rFonts w:ascii="Times New Roman" w:hAnsi="Times New Roman" w:cs="Times New Roman"/>
          <w:noProof/>
          <w:color w:val="C00000"/>
          <w:lang w:eastAsia="uk-UA"/>
        </w:rPr>
        <w:drawing>
          <wp:anchor distT="0" distB="0" distL="114300" distR="114300" simplePos="0" relativeHeight="251679744" behindDoc="1" locked="0" layoutInCell="1" allowOverlap="1" wp14:anchorId="4D28271D" wp14:editId="18715309">
            <wp:simplePos x="0" y="0"/>
            <wp:positionH relativeFrom="column">
              <wp:posOffset>-62865</wp:posOffset>
            </wp:positionH>
            <wp:positionV relativeFrom="paragraph">
              <wp:posOffset>16510</wp:posOffset>
            </wp:positionV>
            <wp:extent cx="1778000" cy="1168400"/>
            <wp:effectExtent l="0" t="0" r="0" b="0"/>
            <wp:wrapTight wrapText="bothSides">
              <wp:wrapPolygon edited="0">
                <wp:start x="0" y="0"/>
                <wp:lineTo x="0" y="21130"/>
                <wp:lineTo x="21291" y="21130"/>
                <wp:lineTo x="21291" y="0"/>
                <wp:lineTo x="0" y="0"/>
              </wp:wrapPolygon>
            </wp:wrapTight>
            <wp:docPr id="101" name="Рисунок 13" descr="C:\Users\cherednyk\AppData\Local\Microsoft\Windows\INetCache\Content.Outlook\XN41C86R\egmo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cherednyk\AppData\Local\Microsoft\Windows\INetCache\Content.Outlook\XN41C86R\egmont.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78000" cy="1168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CF8">
        <w:rPr>
          <w:rFonts w:ascii="Times New Roman" w:hAnsi="Times New Roman" w:cs="Times New Roman"/>
          <w:sz w:val="28"/>
          <w:szCs w:val="28"/>
        </w:rPr>
        <w:t xml:space="preserve">У рамках співробітництва з Егмонтською групою, </w:t>
      </w:r>
      <w:r w:rsidR="00D86089">
        <w:rPr>
          <w:rFonts w:ascii="Times New Roman" w:hAnsi="Times New Roman" w:cs="Times New Roman"/>
          <w:sz w:val="28"/>
          <w:szCs w:val="28"/>
        </w:rPr>
        <w:t>у</w:t>
      </w:r>
      <w:r w:rsidRPr="00751CF8">
        <w:rPr>
          <w:rFonts w:ascii="Times New Roman" w:hAnsi="Times New Roman" w:cs="Times New Roman"/>
          <w:sz w:val="28"/>
          <w:szCs w:val="28"/>
        </w:rPr>
        <w:t xml:space="preserve"> період з 27 по 29 січня 2020 року, представник Держфінмоніторингу </w:t>
      </w:r>
      <w:r w:rsidRPr="00751CF8">
        <w:rPr>
          <w:rFonts w:ascii="Times New Roman" w:hAnsi="Times New Roman" w:cs="Times New Roman"/>
          <w:bCs/>
          <w:sz w:val="28"/>
          <w:szCs w:val="28"/>
        </w:rPr>
        <w:t xml:space="preserve">взяв участь у засіданнях Робочої групи з питань обміну інформацією Егмонтської групи підрозділів фінансових розвідок, які проходили у </w:t>
      </w:r>
      <w:r w:rsidR="00D86089">
        <w:rPr>
          <w:rFonts w:ascii="Times New Roman" w:hAnsi="Times New Roman" w:cs="Times New Roman"/>
          <w:bCs/>
          <w:sz w:val="28"/>
          <w:szCs w:val="28"/>
        </w:rPr>
        <w:br/>
      </w:r>
      <w:r w:rsidRPr="00751CF8">
        <w:rPr>
          <w:rFonts w:ascii="Times New Roman" w:hAnsi="Times New Roman" w:cs="Times New Roman"/>
          <w:bCs/>
          <w:sz w:val="28"/>
          <w:szCs w:val="28"/>
        </w:rPr>
        <w:t>м. Балаклава, Республіка Маврикій</w:t>
      </w:r>
      <w:r w:rsidRPr="00751CF8">
        <w:rPr>
          <w:rFonts w:ascii="Times New Roman" w:hAnsi="Times New Roman" w:cs="Times New Roman"/>
          <w:sz w:val="28"/>
          <w:szCs w:val="28"/>
        </w:rPr>
        <w:t>.</w:t>
      </w:r>
    </w:p>
    <w:p w:rsidR="00751CF8" w:rsidRPr="00751CF8" w:rsidRDefault="00751CF8" w:rsidP="00CA64E1">
      <w:pPr>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lastRenderedPageBreak/>
        <w:t xml:space="preserve">У ході зазначених засідань представник Держфінмоніторингу </w:t>
      </w:r>
      <w:r w:rsidRPr="00751CF8">
        <w:rPr>
          <w:rFonts w:ascii="Times New Roman" w:hAnsi="Times New Roman" w:cs="Times New Roman"/>
          <w:bCs/>
          <w:sz w:val="28"/>
          <w:szCs w:val="28"/>
          <w:lang w:eastAsia="uk-UA"/>
        </w:rPr>
        <w:t>взяв участь в обговоренні таких проєктів Егмонтської групи:</w:t>
      </w:r>
    </w:p>
    <w:p w:rsidR="00751CF8" w:rsidRPr="00126273" w:rsidRDefault="00751CF8" w:rsidP="00CA64E1">
      <w:pPr>
        <w:pStyle w:val="a7"/>
        <w:numPr>
          <w:ilvl w:val="0"/>
          <w:numId w:val="32"/>
        </w:numPr>
        <w:tabs>
          <w:tab w:val="left" w:pos="851"/>
        </w:tabs>
        <w:spacing w:after="120" w:line="240" w:lineRule="auto"/>
        <w:jc w:val="both"/>
        <w:rPr>
          <w:rFonts w:ascii="Times New Roman" w:hAnsi="Times New Roman" w:cs="Times New Roman"/>
          <w:bCs/>
          <w:sz w:val="28"/>
          <w:szCs w:val="28"/>
        </w:rPr>
      </w:pPr>
      <w:r w:rsidRPr="00126273">
        <w:rPr>
          <w:rFonts w:ascii="Times New Roman" w:hAnsi="Times New Roman" w:cs="Times New Roman"/>
          <w:bCs/>
          <w:sz w:val="28"/>
          <w:szCs w:val="28"/>
        </w:rPr>
        <w:t>«Повернення активів – Роль ПФР»;</w:t>
      </w:r>
    </w:p>
    <w:p w:rsidR="00751CF8" w:rsidRPr="00126273" w:rsidRDefault="00751CF8" w:rsidP="00CA64E1">
      <w:pPr>
        <w:pStyle w:val="a7"/>
        <w:numPr>
          <w:ilvl w:val="0"/>
          <w:numId w:val="32"/>
        </w:numPr>
        <w:tabs>
          <w:tab w:val="left" w:pos="993"/>
        </w:tabs>
        <w:spacing w:after="120" w:line="240" w:lineRule="auto"/>
        <w:jc w:val="both"/>
        <w:rPr>
          <w:rFonts w:ascii="Times New Roman" w:hAnsi="Times New Roman" w:cs="Times New Roman"/>
          <w:bCs/>
          <w:sz w:val="28"/>
          <w:szCs w:val="28"/>
        </w:rPr>
      </w:pPr>
      <w:r w:rsidRPr="00126273">
        <w:rPr>
          <w:rFonts w:ascii="Times New Roman" w:hAnsi="Times New Roman" w:cs="Times New Roman"/>
          <w:bCs/>
          <w:sz w:val="28"/>
          <w:szCs w:val="28"/>
        </w:rPr>
        <w:t>«Широкомасштабні транскордонні схеми відмивання коштів»;</w:t>
      </w:r>
    </w:p>
    <w:p w:rsidR="00751CF8" w:rsidRPr="00751CF8" w:rsidRDefault="00751CF8" w:rsidP="00CA64E1">
      <w:pPr>
        <w:numPr>
          <w:ilvl w:val="0"/>
          <w:numId w:val="33"/>
        </w:numPr>
        <w:tabs>
          <w:tab w:val="left" w:pos="993"/>
        </w:tabs>
        <w:spacing w:after="120" w:line="240" w:lineRule="auto"/>
        <w:ind w:left="0"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 xml:space="preserve">«Ризики кіберзлочинності та </w:t>
      </w:r>
      <w:r w:rsidRPr="00751CF8">
        <w:rPr>
          <w:rFonts w:ascii="Times New Roman" w:hAnsi="Times New Roman" w:cs="Times New Roman"/>
          <w:sz w:val="28"/>
          <w:szCs w:val="28"/>
          <w:lang w:eastAsia="uk-UA"/>
        </w:rPr>
        <w:t>FinTech</w:t>
      </w:r>
      <w:r w:rsidRPr="00751CF8">
        <w:rPr>
          <w:rFonts w:ascii="Times New Roman" w:hAnsi="Times New Roman" w:cs="Times New Roman"/>
          <w:bCs/>
          <w:sz w:val="28"/>
          <w:szCs w:val="28"/>
          <w:lang w:eastAsia="uk-UA"/>
        </w:rPr>
        <w:t>»;</w:t>
      </w:r>
    </w:p>
    <w:p w:rsidR="00751CF8" w:rsidRPr="00751CF8" w:rsidRDefault="00751CF8" w:rsidP="00CA64E1">
      <w:pPr>
        <w:numPr>
          <w:ilvl w:val="0"/>
          <w:numId w:val="33"/>
        </w:numPr>
        <w:tabs>
          <w:tab w:val="left" w:pos="993"/>
        </w:tabs>
        <w:spacing w:after="120" w:line="240" w:lineRule="auto"/>
        <w:ind w:left="0" w:firstLine="709"/>
        <w:jc w:val="both"/>
        <w:rPr>
          <w:rFonts w:ascii="Times New Roman" w:hAnsi="Times New Roman" w:cs="Times New Roman"/>
          <w:bCs/>
          <w:sz w:val="28"/>
          <w:szCs w:val="28"/>
          <w:lang w:eastAsia="uk-UA"/>
        </w:rPr>
      </w:pPr>
      <w:r w:rsidRPr="00751CF8">
        <w:rPr>
          <w:rFonts w:ascii="Times New Roman" w:hAnsi="Times New Roman" w:cs="Times New Roman"/>
          <w:sz w:val="28"/>
          <w:szCs w:val="28"/>
          <w:lang w:eastAsia="uk-UA"/>
        </w:rPr>
        <w:t>«Відмивання доходів, одержаних від вчинення тяжких податкових злочинів» та інші.</w:t>
      </w:r>
    </w:p>
    <w:p w:rsidR="00751CF8" w:rsidRPr="00751CF8" w:rsidRDefault="00751CF8" w:rsidP="00CA64E1">
      <w:pPr>
        <w:shd w:val="clear" w:color="auto" w:fill="FFFFFF"/>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Потрібно відзначити, що проєкт «Повернення активів – Роль ПФР» направлений на вивчення питання участі ПФР та їх ролі в процесі повернення активів. Держфінмоніторинг разом з ПФР Румунії є співлідерами цього проєкту. Протягом року здійснювалася постійна робота в рамках проєкту, у т.ч. над підготовкою звіту та інших допоміжних практичних рішень, які б допомогли ПФР та правоохоронним органам у їх роботі.</w:t>
      </w:r>
    </w:p>
    <w:p w:rsidR="00751CF8" w:rsidRPr="00751CF8" w:rsidRDefault="00751CF8" w:rsidP="00CA64E1">
      <w:pPr>
        <w:shd w:val="clear" w:color="auto" w:fill="FFFFFF"/>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Також, представниками Держфінмоніторингу було взято участь у наступних заходах:</w:t>
      </w:r>
    </w:p>
    <w:p w:rsidR="00751CF8" w:rsidRPr="00571323" w:rsidRDefault="00751CF8" w:rsidP="00CA64E1">
      <w:pPr>
        <w:pStyle w:val="a7"/>
        <w:numPr>
          <w:ilvl w:val="0"/>
          <w:numId w:val="54"/>
        </w:numPr>
        <w:shd w:val="clear" w:color="auto" w:fill="FFFFFF"/>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в онлайн семінарі з питань фінансових розслідувань злочинів у дикій природі та лісовому господарстві (</w:t>
      </w:r>
      <w:r w:rsidR="00D86089">
        <w:rPr>
          <w:rFonts w:ascii="Times New Roman" w:hAnsi="Times New Roman" w:cs="Times New Roman"/>
          <w:sz w:val="28"/>
          <w:szCs w:val="28"/>
        </w:rPr>
        <w:t>0</w:t>
      </w:r>
      <w:r w:rsidRPr="00571323">
        <w:rPr>
          <w:rFonts w:ascii="Times New Roman" w:hAnsi="Times New Roman" w:cs="Times New Roman"/>
          <w:sz w:val="28"/>
          <w:szCs w:val="28"/>
        </w:rPr>
        <w:t>2 – </w:t>
      </w:r>
      <w:r w:rsidR="00D86089">
        <w:rPr>
          <w:rFonts w:ascii="Times New Roman" w:hAnsi="Times New Roman" w:cs="Times New Roman"/>
          <w:sz w:val="28"/>
          <w:szCs w:val="28"/>
        </w:rPr>
        <w:t>0</w:t>
      </w:r>
      <w:r w:rsidRPr="00571323">
        <w:rPr>
          <w:rFonts w:ascii="Times New Roman" w:hAnsi="Times New Roman" w:cs="Times New Roman"/>
          <w:sz w:val="28"/>
          <w:szCs w:val="28"/>
        </w:rPr>
        <w:t xml:space="preserve">5 червня 2020 року); </w:t>
      </w:r>
    </w:p>
    <w:p w:rsidR="00751CF8" w:rsidRPr="00571323" w:rsidRDefault="00751CF8" w:rsidP="00CA64E1">
      <w:pPr>
        <w:pStyle w:val="a7"/>
        <w:numPr>
          <w:ilvl w:val="0"/>
          <w:numId w:val="54"/>
        </w:numPr>
        <w:shd w:val="clear" w:color="auto" w:fill="FFFFFF"/>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у дистанційних Регіональних круглих столах ECOFEL щодо Кращих практик стосовно COVID-19 (17 – 18 червня 2020 року);</w:t>
      </w:r>
    </w:p>
    <w:p w:rsidR="00751CF8" w:rsidRPr="00571323" w:rsidRDefault="00751CF8" w:rsidP="00CA64E1">
      <w:pPr>
        <w:pStyle w:val="a7"/>
        <w:numPr>
          <w:ilvl w:val="0"/>
          <w:numId w:val="54"/>
        </w:numPr>
        <w:shd w:val="clear" w:color="auto" w:fill="FFFFFF"/>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 xml:space="preserve">у віртуальній зустрічі для обговорення різних проєктів, оновлень та </w:t>
      </w:r>
      <w:r w:rsidRPr="00571323">
        <w:rPr>
          <w:rFonts w:ascii="Times New Roman" w:hAnsi="Times New Roman" w:cs="Times New Roman"/>
          <w:sz w:val="28"/>
          <w:szCs w:val="28"/>
        </w:rPr>
        <w:br/>
        <w:t>бізнес-плану на 2020 ‒ 2021 роки (</w:t>
      </w:r>
      <w:r w:rsidR="00D86089">
        <w:rPr>
          <w:rFonts w:ascii="Times New Roman" w:hAnsi="Times New Roman" w:cs="Times New Roman"/>
          <w:sz w:val="28"/>
          <w:szCs w:val="28"/>
        </w:rPr>
        <w:t>0</w:t>
      </w:r>
      <w:r w:rsidRPr="00571323">
        <w:rPr>
          <w:rFonts w:ascii="Times New Roman" w:hAnsi="Times New Roman" w:cs="Times New Roman"/>
          <w:sz w:val="28"/>
          <w:szCs w:val="28"/>
        </w:rPr>
        <w:t xml:space="preserve">6 липня 2020 року); </w:t>
      </w:r>
    </w:p>
    <w:p w:rsidR="00751CF8" w:rsidRPr="00571323" w:rsidRDefault="00751CF8" w:rsidP="00CA64E1">
      <w:pPr>
        <w:pStyle w:val="a7"/>
        <w:numPr>
          <w:ilvl w:val="0"/>
          <w:numId w:val="54"/>
        </w:numPr>
        <w:shd w:val="clear" w:color="auto" w:fill="FFFFFF"/>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у віртуальних операційних навчальних сесіях ECOFEL (</w:t>
      </w:r>
      <w:r w:rsidR="00D86089">
        <w:rPr>
          <w:rFonts w:ascii="Times New Roman" w:hAnsi="Times New Roman" w:cs="Times New Roman"/>
          <w:sz w:val="28"/>
          <w:szCs w:val="28"/>
        </w:rPr>
        <w:t>0</w:t>
      </w:r>
      <w:r w:rsidRPr="00571323">
        <w:rPr>
          <w:rFonts w:ascii="Times New Roman" w:hAnsi="Times New Roman" w:cs="Times New Roman"/>
          <w:sz w:val="28"/>
          <w:szCs w:val="28"/>
        </w:rPr>
        <w:t>7 –</w:t>
      </w:r>
      <w:r w:rsidR="00D86089">
        <w:rPr>
          <w:rFonts w:ascii="Times New Roman" w:hAnsi="Times New Roman" w:cs="Times New Roman"/>
          <w:sz w:val="28"/>
          <w:szCs w:val="28"/>
        </w:rPr>
        <w:t> 0</w:t>
      </w:r>
      <w:r w:rsidRPr="00571323">
        <w:rPr>
          <w:rFonts w:ascii="Times New Roman" w:hAnsi="Times New Roman" w:cs="Times New Roman"/>
          <w:sz w:val="28"/>
          <w:szCs w:val="28"/>
        </w:rPr>
        <w:t>9 липня 2020 року);</w:t>
      </w:r>
    </w:p>
    <w:p w:rsidR="00751CF8" w:rsidRPr="00571323" w:rsidRDefault="00751CF8" w:rsidP="00CA64E1">
      <w:pPr>
        <w:pStyle w:val="a7"/>
        <w:numPr>
          <w:ilvl w:val="0"/>
          <w:numId w:val="54"/>
        </w:numPr>
        <w:shd w:val="clear" w:color="auto" w:fill="FFFFFF"/>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 xml:space="preserve">у ряді онлайн вебінарів на тему: FinTech, віртуальні активи </w:t>
      </w:r>
      <w:r w:rsidR="00D86089">
        <w:rPr>
          <w:rFonts w:ascii="Times New Roman" w:hAnsi="Times New Roman" w:cs="Times New Roman"/>
          <w:sz w:val="28"/>
          <w:szCs w:val="28"/>
        </w:rPr>
        <w:br/>
      </w:r>
      <w:r w:rsidRPr="00571323">
        <w:rPr>
          <w:rFonts w:ascii="Times New Roman" w:hAnsi="Times New Roman" w:cs="Times New Roman"/>
          <w:sz w:val="28"/>
          <w:szCs w:val="28"/>
        </w:rPr>
        <w:t>(</w:t>
      </w:r>
      <w:r w:rsidR="00D86089">
        <w:rPr>
          <w:rFonts w:ascii="Times New Roman" w:hAnsi="Times New Roman" w:cs="Times New Roman"/>
          <w:sz w:val="28"/>
          <w:szCs w:val="28"/>
        </w:rPr>
        <w:t>0</w:t>
      </w:r>
      <w:r w:rsidRPr="00571323">
        <w:rPr>
          <w:rFonts w:ascii="Times New Roman" w:hAnsi="Times New Roman" w:cs="Times New Roman"/>
          <w:sz w:val="28"/>
          <w:szCs w:val="28"/>
        </w:rPr>
        <w:t>8 –</w:t>
      </w:r>
      <w:r w:rsidR="00D86089">
        <w:rPr>
          <w:rFonts w:ascii="Times New Roman" w:hAnsi="Times New Roman" w:cs="Times New Roman"/>
          <w:sz w:val="28"/>
          <w:szCs w:val="28"/>
        </w:rPr>
        <w:t xml:space="preserve"> 0</w:t>
      </w:r>
      <w:r w:rsidRPr="00571323">
        <w:rPr>
          <w:rFonts w:ascii="Times New Roman" w:hAnsi="Times New Roman" w:cs="Times New Roman"/>
          <w:sz w:val="28"/>
          <w:szCs w:val="28"/>
        </w:rPr>
        <w:t>9 липня 2020 року);</w:t>
      </w:r>
    </w:p>
    <w:p w:rsidR="00751CF8" w:rsidRPr="00571323" w:rsidRDefault="00751CF8" w:rsidP="00CA64E1">
      <w:pPr>
        <w:pStyle w:val="a7"/>
        <w:numPr>
          <w:ilvl w:val="0"/>
          <w:numId w:val="54"/>
        </w:numPr>
        <w:tabs>
          <w:tab w:val="left" w:pos="993"/>
        </w:tabs>
        <w:spacing w:after="120" w:line="240" w:lineRule="auto"/>
        <w:ind w:left="0" w:firstLine="709"/>
        <w:jc w:val="both"/>
        <w:rPr>
          <w:rFonts w:ascii="Times New Roman" w:eastAsia="Arial" w:hAnsi="Times New Roman" w:cs="Times New Roman"/>
          <w:sz w:val="28"/>
          <w:szCs w:val="28"/>
        </w:rPr>
      </w:pPr>
      <w:bookmarkStart w:id="63" w:name="_Toc63099432"/>
      <w:bookmarkStart w:id="64" w:name="_Toc65747415"/>
      <w:r w:rsidRPr="00571323">
        <w:rPr>
          <w:rFonts w:ascii="Times New Roman" w:eastAsia="Arial" w:hAnsi="Times New Roman" w:cs="Times New Roman"/>
          <w:sz w:val="28"/>
          <w:szCs w:val="28"/>
        </w:rPr>
        <w:t>в онлайн зустрічі на платформі Microsoft Teams щодо IEWG проєкту «Висновки широкомасштабних транскордонних схем ВК» та у віртуальній практичній сесії (29 жовтня 2020 року та 26 листопада 2020 року відповідно).</w:t>
      </w:r>
      <w:bookmarkEnd w:id="63"/>
      <w:bookmarkEnd w:id="64"/>
    </w:p>
    <w:p w:rsidR="00751CF8" w:rsidRPr="00571323" w:rsidRDefault="00751CF8" w:rsidP="00F40CE9">
      <w:pPr>
        <w:spacing w:after="120" w:line="240" w:lineRule="auto"/>
        <w:ind w:firstLine="709"/>
        <w:jc w:val="both"/>
        <w:rPr>
          <w:rFonts w:ascii="Times New Roman" w:eastAsia="Arial" w:hAnsi="Times New Roman" w:cs="Times New Roman"/>
          <w:b/>
          <w:sz w:val="28"/>
          <w:szCs w:val="28"/>
        </w:rPr>
      </w:pPr>
      <w:bookmarkStart w:id="65" w:name="_Toc65747416"/>
      <w:r w:rsidRPr="00571323">
        <w:rPr>
          <w:rFonts w:ascii="Times New Roman" w:hAnsi="Times New Roman" w:cs="Times New Roman"/>
          <w:b/>
          <w:noProof/>
          <w:color w:val="C00000"/>
          <w:sz w:val="28"/>
          <w:szCs w:val="28"/>
          <w:lang w:eastAsia="uk-UA"/>
        </w:rPr>
        <w:drawing>
          <wp:anchor distT="0" distB="0" distL="114300" distR="114300" simplePos="0" relativeHeight="251680768" behindDoc="1" locked="0" layoutInCell="1" allowOverlap="1" wp14:anchorId="654D7F66" wp14:editId="691D6237">
            <wp:simplePos x="0" y="0"/>
            <wp:positionH relativeFrom="column">
              <wp:posOffset>-108585</wp:posOffset>
            </wp:positionH>
            <wp:positionV relativeFrom="paragraph">
              <wp:posOffset>273050</wp:posOffset>
            </wp:positionV>
            <wp:extent cx="1714500" cy="1207770"/>
            <wp:effectExtent l="0" t="0" r="0" b="0"/>
            <wp:wrapTight wrapText="bothSides">
              <wp:wrapPolygon edited="0">
                <wp:start x="0" y="0"/>
                <wp:lineTo x="0" y="21123"/>
                <wp:lineTo x="21360" y="21123"/>
                <wp:lineTo x="21360" y="0"/>
                <wp:lineTo x="0" y="0"/>
              </wp:wrapPolygon>
            </wp:wrapTight>
            <wp:docPr id="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4500" cy="1207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1323">
        <w:rPr>
          <w:rFonts w:ascii="Times New Roman" w:hAnsi="Times New Roman" w:cs="Times New Roman"/>
          <w:b/>
          <w:sz w:val="28"/>
          <w:szCs w:val="28"/>
        </w:rPr>
        <w:t>Співробітництво з Європейським Союзом</w:t>
      </w:r>
      <w:bookmarkEnd w:id="65"/>
    </w:p>
    <w:p w:rsidR="00751CF8" w:rsidRPr="00751CF8" w:rsidRDefault="00751CF8" w:rsidP="00F40CE9">
      <w:pPr>
        <w:pStyle w:val="321"/>
        <w:shd w:val="clear" w:color="auto" w:fill="auto"/>
        <w:spacing w:before="0" w:after="120" w:line="240" w:lineRule="auto"/>
        <w:ind w:firstLine="0"/>
        <w:rPr>
          <w:rFonts w:cs="Times New Roman"/>
          <w:sz w:val="28"/>
          <w:szCs w:val="28"/>
        </w:rPr>
      </w:pPr>
      <w:r w:rsidRPr="00751CF8">
        <w:rPr>
          <w:rFonts w:cs="Times New Roman"/>
          <w:sz w:val="28"/>
          <w:szCs w:val="28"/>
        </w:rPr>
        <w:t>У 2020 році представники Держфінмоніторингу взяли участь у наступних заходах:</w:t>
      </w:r>
    </w:p>
    <w:p w:rsidR="00751CF8" w:rsidRPr="00751CF8" w:rsidRDefault="00751CF8" w:rsidP="00F40CE9">
      <w:pPr>
        <w:pStyle w:val="321"/>
        <w:shd w:val="clear" w:color="auto" w:fill="auto"/>
        <w:tabs>
          <w:tab w:val="left" w:pos="993"/>
        </w:tabs>
        <w:spacing w:before="0" w:after="120" w:line="240" w:lineRule="auto"/>
        <w:ind w:left="709" w:firstLine="0"/>
        <w:rPr>
          <w:rFonts w:cs="Times New Roman"/>
          <w:sz w:val="28"/>
          <w:szCs w:val="28"/>
        </w:rPr>
      </w:pPr>
      <w:r w:rsidRPr="00751CF8">
        <w:rPr>
          <w:rFonts w:cs="Times New Roman"/>
          <w:sz w:val="28"/>
          <w:szCs w:val="28"/>
        </w:rPr>
        <w:t xml:space="preserve"> – у робочій зустрічі з представниками EUAM, з метою обговорення питань щодо проведення спільних міжнародних семінарів в рамках проєкту Консультативної місії ЄС в Україні в 2020 році (13 січня 2020 року);  </w:t>
      </w:r>
    </w:p>
    <w:p w:rsidR="00751CF8" w:rsidRPr="00751CF8" w:rsidRDefault="00751CF8" w:rsidP="00F40CE9">
      <w:pPr>
        <w:pStyle w:val="321"/>
        <w:shd w:val="clear" w:color="auto" w:fill="auto"/>
        <w:tabs>
          <w:tab w:val="left" w:pos="993"/>
        </w:tabs>
        <w:spacing w:before="0" w:after="120" w:line="240" w:lineRule="auto"/>
        <w:ind w:firstLine="709"/>
        <w:rPr>
          <w:rFonts w:cs="Times New Roman"/>
          <w:sz w:val="28"/>
          <w:szCs w:val="28"/>
        </w:rPr>
      </w:pPr>
      <w:r w:rsidRPr="00751CF8">
        <w:rPr>
          <w:rFonts w:cs="Times New Roman"/>
          <w:sz w:val="28"/>
          <w:szCs w:val="28"/>
        </w:rPr>
        <w:t xml:space="preserve">– у робочій зустрічі з представниками компанії THETARAY та DATAS Technology, а також з представниками EUAM, з метою обговорення платформи </w:t>
      </w:r>
      <w:r w:rsidRPr="00751CF8">
        <w:rPr>
          <w:rFonts w:cs="Times New Roman"/>
          <w:sz w:val="28"/>
          <w:szCs w:val="28"/>
        </w:rPr>
        <w:lastRenderedPageBreak/>
        <w:t>для виявлення загроз фінансових злочинів та захисту критичної інфраструктури (24 лютого 2020 року);</w:t>
      </w:r>
    </w:p>
    <w:p w:rsidR="00751CF8" w:rsidRPr="00751CF8" w:rsidRDefault="00751CF8" w:rsidP="00F40CE9">
      <w:pPr>
        <w:pStyle w:val="321"/>
        <w:numPr>
          <w:ilvl w:val="0"/>
          <w:numId w:val="34"/>
        </w:numPr>
        <w:shd w:val="clear" w:color="auto" w:fill="auto"/>
        <w:tabs>
          <w:tab w:val="left" w:pos="993"/>
        </w:tabs>
        <w:spacing w:before="0" w:after="120" w:line="240" w:lineRule="auto"/>
        <w:ind w:left="0" w:firstLine="709"/>
        <w:rPr>
          <w:rFonts w:cs="Times New Roman"/>
          <w:sz w:val="28"/>
          <w:szCs w:val="28"/>
        </w:rPr>
      </w:pPr>
      <w:r w:rsidRPr="00751CF8">
        <w:rPr>
          <w:rFonts w:cs="Times New Roman"/>
          <w:sz w:val="28"/>
          <w:szCs w:val="28"/>
        </w:rPr>
        <w:t>у робочій зустрічі з представниками EUAM з метою обговорення питань щодо проведення міжнародних семінарів (</w:t>
      </w:r>
      <w:r w:rsidR="00D86089">
        <w:rPr>
          <w:rFonts w:cs="Times New Roman"/>
          <w:sz w:val="28"/>
          <w:szCs w:val="28"/>
        </w:rPr>
        <w:t>0</w:t>
      </w:r>
      <w:r w:rsidRPr="00751CF8">
        <w:rPr>
          <w:rFonts w:cs="Times New Roman"/>
          <w:sz w:val="28"/>
          <w:szCs w:val="28"/>
        </w:rPr>
        <w:t>2 березня 2020 року);</w:t>
      </w:r>
    </w:p>
    <w:p w:rsidR="00751CF8" w:rsidRPr="00751CF8" w:rsidRDefault="00751CF8" w:rsidP="00F40CE9">
      <w:pPr>
        <w:pStyle w:val="321"/>
        <w:numPr>
          <w:ilvl w:val="0"/>
          <w:numId w:val="34"/>
        </w:numPr>
        <w:shd w:val="clear" w:color="auto" w:fill="auto"/>
        <w:tabs>
          <w:tab w:val="left" w:pos="993"/>
        </w:tabs>
        <w:spacing w:before="0" w:after="120" w:line="240" w:lineRule="auto"/>
        <w:ind w:left="0" w:firstLine="709"/>
        <w:rPr>
          <w:rFonts w:cs="Times New Roman"/>
          <w:sz w:val="28"/>
          <w:szCs w:val="28"/>
        </w:rPr>
      </w:pPr>
      <w:r w:rsidRPr="00751CF8">
        <w:rPr>
          <w:rFonts w:cs="Times New Roman"/>
          <w:sz w:val="28"/>
          <w:szCs w:val="28"/>
        </w:rPr>
        <w:t>у вебінарі організованому EUAM щодо вивчення практики країн ЄС у реалізації методології «єдиних контактних пунктів» (14 травня 2020 року);</w:t>
      </w:r>
    </w:p>
    <w:p w:rsidR="00751CF8" w:rsidRPr="00751CF8" w:rsidRDefault="00751CF8" w:rsidP="00F40CE9">
      <w:pPr>
        <w:pStyle w:val="321"/>
        <w:numPr>
          <w:ilvl w:val="0"/>
          <w:numId w:val="34"/>
        </w:numPr>
        <w:shd w:val="clear" w:color="auto" w:fill="auto"/>
        <w:tabs>
          <w:tab w:val="left" w:pos="993"/>
        </w:tabs>
        <w:spacing w:before="0" w:after="120" w:line="240" w:lineRule="auto"/>
        <w:ind w:left="0" w:firstLine="709"/>
        <w:rPr>
          <w:rFonts w:cs="Times New Roman"/>
          <w:sz w:val="28"/>
          <w:szCs w:val="28"/>
        </w:rPr>
      </w:pPr>
      <w:r w:rsidRPr="00751CF8">
        <w:rPr>
          <w:rFonts w:cs="Times New Roman"/>
          <w:sz w:val="28"/>
          <w:szCs w:val="28"/>
        </w:rPr>
        <w:t>у семінарі, організованому EUAM на тему використання відкритих джерел інформації, як інструменту для фінансових розслідувань (18 листопада 2020 року).</w:t>
      </w:r>
    </w:p>
    <w:p w:rsidR="00751CF8" w:rsidRPr="00751CF8" w:rsidRDefault="00751CF8" w:rsidP="00F40CE9">
      <w:pPr>
        <w:pStyle w:val="321"/>
        <w:shd w:val="clear" w:color="auto" w:fill="auto"/>
        <w:tabs>
          <w:tab w:val="left" w:pos="993"/>
        </w:tabs>
        <w:spacing w:before="0" w:after="120" w:line="240" w:lineRule="auto"/>
        <w:ind w:left="709" w:firstLine="0"/>
        <w:rPr>
          <w:rFonts w:cs="Times New Roman"/>
          <w:b/>
          <w:sz w:val="28"/>
          <w:szCs w:val="28"/>
        </w:rPr>
      </w:pPr>
      <w:r w:rsidRPr="00751CF8">
        <w:rPr>
          <w:rFonts w:cs="Times New Roman"/>
          <w:b/>
          <w:sz w:val="28"/>
          <w:szCs w:val="28"/>
        </w:rPr>
        <w:t>Співробітництво з Міжнародним Валютним Фондом</w:t>
      </w:r>
    </w:p>
    <w:p w:rsidR="00751CF8" w:rsidRPr="00751CF8" w:rsidRDefault="00751CF8" w:rsidP="00F40CE9">
      <w:pPr>
        <w:pStyle w:val="321"/>
        <w:spacing w:before="0" w:after="120" w:line="240" w:lineRule="auto"/>
        <w:ind w:firstLine="0"/>
        <w:rPr>
          <w:rFonts w:cs="Times New Roman"/>
          <w:sz w:val="28"/>
          <w:szCs w:val="28"/>
        </w:rPr>
      </w:pPr>
      <w:r w:rsidRPr="00751CF8">
        <w:rPr>
          <w:rFonts w:cs="Times New Roman"/>
          <w:noProof/>
          <w:sz w:val="28"/>
          <w:szCs w:val="28"/>
          <w:lang w:eastAsia="uk-UA"/>
        </w:rPr>
        <w:drawing>
          <wp:anchor distT="0" distB="0" distL="114300" distR="114300" simplePos="0" relativeHeight="251684864" behindDoc="1" locked="0" layoutInCell="1" allowOverlap="1" wp14:anchorId="1053D27F" wp14:editId="7ABF1126">
            <wp:simplePos x="0" y="0"/>
            <wp:positionH relativeFrom="column">
              <wp:posOffset>8890</wp:posOffset>
            </wp:positionH>
            <wp:positionV relativeFrom="paragraph">
              <wp:posOffset>43815</wp:posOffset>
            </wp:positionV>
            <wp:extent cx="1437005" cy="1407160"/>
            <wp:effectExtent l="0" t="0" r="0" b="2540"/>
            <wp:wrapTight wrapText="bothSides">
              <wp:wrapPolygon edited="0">
                <wp:start x="0" y="0"/>
                <wp:lineTo x="0" y="21347"/>
                <wp:lineTo x="21190" y="21347"/>
                <wp:lineTo x="21190" y="0"/>
                <wp:lineTo x="0" y="0"/>
              </wp:wrapPolygon>
            </wp:wrapTight>
            <wp:docPr id="59" name="Рисунок 59" descr="D:\image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s.jf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37005" cy="1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CF8">
        <w:rPr>
          <w:rFonts w:cs="Times New Roman"/>
          <w:sz w:val="28"/>
          <w:szCs w:val="28"/>
        </w:rPr>
        <w:t>06 травня 2020 року, відбулась робоча зустріч представників Держфінмоніторингу з представниками МВФ з використанням платформи (Webex) щодо ризиків та типологій у сфері ПВК/ФТ стосовно діяльності на ринку нерухомості.</w:t>
      </w:r>
    </w:p>
    <w:p w:rsidR="00751CF8" w:rsidRPr="00751CF8" w:rsidRDefault="00751CF8" w:rsidP="00F40CE9">
      <w:pPr>
        <w:shd w:val="clear" w:color="auto" w:fill="FFFFFF" w:themeFill="background1"/>
        <w:tabs>
          <w:tab w:val="left" w:pos="1134"/>
        </w:tabs>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Крім того, здійснювались поточні консультації щодо питань розвитку системи ПВК/ФТ в Україні.</w:t>
      </w:r>
    </w:p>
    <w:p w:rsidR="00751CF8" w:rsidRPr="00751CF8" w:rsidRDefault="00751CF8" w:rsidP="00F40CE9">
      <w:pPr>
        <w:shd w:val="clear" w:color="auto" w:fill="FFFFFF" w:themeFill="background1"/>
        <w:tabs>
          <w:tab w:val="left" w:pos="1134"/>
        </w:tabs>
        <w:spacing w:after="120" w:line="240" w:lineRule="auto"/>
        <w:ind w:firstLine="709"/>
        <w:jc w:val="both"/>
        <w:rPr>
          <w:rFonts w:ascii="Times New Roman" w:hAnsi="Times New Roman" w:cs="Times New Roman"/>
          <w:bCs/>
          <w:sz w:val="28"/>
          <w:szCs w:val="28"/>
        </w:rPr>
      </w:pPr>
      <w:r w:rsidRPr="00751CF8">
        <w:rPr>
          <w:rFonts w:ascii="Times New Roman" w:hAnsi="Times New Roman" w:cs="Times New Roman"/>
          <w:b/>
          <w:bCs/>
          <w:color w:val="000000"/>
          <w:sz w:val="28"/>
          <w:szCs w:val="26"/>
        </w:rPr>
        <w:t>Співробітництво у рамках проєкту «Антикорупційна ініціатива ЄС в Україні» (</w:t>
      </w:r>
      <w:r w:rsidRPr="00751CF8">
        <w:rPr>
          <w:rFonts w:ascii="Times New Roman" w:hAnsi="Times New Roman" w:cs="Times New Roman"/>
          <w:b/>
          <w:bCs/>
          <w:color w:val="000000"/>
          <w:sz w:val="28"/>
          <w:szCs w:val="26"/>
          <w:lang w:val="en-US"/>
        </w:rPr>
        <w:t>EUACI</w:t>
      </w:r>
      <w:r w:rsidRPr="00751CF8">
        <w:rPr>
          <w:rFonts w:ascii="Times New Roman" w:hAnsi="Times New Roman" w:cs="Times New Roman"/>
          <w:b/>
          <w:bCs/>
          <w:color w:val="000000"/>
          <w:sz w:val="28"/>
          <w:szCs w:val="26"/>
        </w:rPr>
        <w:t>)</w:t>
      </w:r>
    </w:p>
    <w:p w:rsidR="00751CF8" w:rsidRPr="00751CF8" w:rsidRDefault="00751CF8" w:rsidP="00F40CE9">
      <w:pPr>
        <w:shd w:val="clear" w:color="auto" w:fill="FFFFFF"/>
        <w:tabs>
          <w:tab w:val="left" w:pos="3119"/>
        </w:tabs>
        <w:spacing w:after="120" w:line="240" w:lineRule="auto"/>
        <w:jc w:val="both"/>
        <w:rPr>
          <w:rFonts w:ascii="Times New Roman" w:hAnsi="Times New Roman" w:cs="Times New Roman"/>
          <w:sz w:val="28"/>
          <w:szCs w:val="28"/>
          <w:lang w:eastAsia="uk-UA"/>
        </w:rPr>
      </w:pPr>
      <w:r w:rsidRPr="00751CF8">
        <w:rPr>
          <w:rFonts w:ascii="Times New Roman" w:hAnsi="Times New Roman" w:cs="Times New Roman"/>
          <w:noProof/>
          <w:color w:val="C00000"/>
          <w:lang w:eastAsia="uk-UA"/>
        </w:rPr>
        <w:drawing>
          <wp:anchor distT="0" distB="0" distL="114300" distR="114300" simplePos="0" relativeHeight="251685888" behindDoc="0" locked="0" layoutInCell="1" allowOverlap="1" wp14:anchorId="0581D063" wp14:editId="60242BCC">
            <wp:simplePos x="0" y="0"/>
            <wp:positionH relativeFrom="column">
              <wp:posOffset>-3810</wp:posOffset>
            </wp:positionH>
            <wp:positionV relativeFrom="paragraph">
              <wp:posOffset>194945</wp:posOffset>
            </wp:positionV>
            <wp:extent cx="1304925" cy="1971675"/>
            <wp:effectExtent l="0" t="0" r="9525" b="9525"/>
            <wp:wrapSquare wrapText="bothSides"/>
            <wp:docPr id="6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492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CF8">
        <w:rPr>
          <w:rFonts w:ascii="Times New Roman" w:hAnsi="Times New Roman" w:cs="Times New Roman"/>
          <w:sz w:val="28"/>
          <w:szCs w:val="28"/>
          <w:lang w:eastAsia="uk-UA"/>
        </w:rPr>
        <w:t>15 травня 2020 року представник Держфінмоніторингу взяв участь у презентації (у форматі вебінару, на платформі Zoom) результатів опитування підприємців, експертів і населення  «Корупція в Україні 2020: Розуміння, сприйняття, поширеність», організованій проєктом «Антикорупційна ініціатива ЄС в Україні» (EUACI) та Національним агентством з питань запобігання корупції.</w:t>
      </w:r>
    </w:p>
    <w:p w:rsidR="00751CF8" w:rsidRPr="00751CF8" w:rsidRDefault="00751CF8" w:rsidP="00F40CE9">
      <w:pPr>
        <w:shd w:val="clear" w:color="auto" w:fill="FFFFFF"/>
        <w:tabs>
          <w:tab w:val="left" w:pos="2325"/>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27 серпня 2020 року представники Держфінмоніторингу взяли участь у віртуальній зустрічі щодо обговорення напрямів співробітництва на період 2020 – 2022 рр., організованій проєктом «Антикорупційна ініціатива ЄС в Україні» (EUACI). </w:t>
      </w:r>
    </w:p>
    <w:p w:rsidR="00571323" w:rsidRDefault="00751CF8" w:rsidP="00F40CE9">
      <w:pPr>
        <w:shd w:val="clear" w:color="auto" w:fill="FFFFFF" w:themeFill="background1"/>
        <w:tabs>
          <w:tab w:val="left" w:pos="1134"/>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 період 19 – 23 жовтня 2020 року представники Держфінмоніторингу взяли участь в онлайн тренінгу Базельського інституту з ро</w:t>
      </w:r>
      <w:bookmarkStart w:id="66" w:name="_Toc65747417"/>
      <w:r w:rsidR="00571323">
        <w:rPr>
          <w:rFonts w:ascii="Times New Roman" w:eastAsia="Calibri" w:hAnsi="Times New Roman" w:cs="Times New Roman"/>
          <w:sz w:val="28"/>
          <w:szCs w:val="28"/>
        </w:rPr>
        <w:t>зширеного оперативного аналізу.</w:t>
      </w:r>
    </w:p>
    <w:p w:rsidR="005E1B88" w:rsidRDefault="005E1B88" w:rsidP="00571323">
      <w:pPr>
        <w:ind w:firstLine="709"/>
        <w:jc w:val="both"/>
        <w:rPr>
          <w:rFonts w:ascii="Times New Roman" w:hAnsi="Times New Roman" w:cs="Times New Roman"/>
          <w:b/>
          <w:sz w:val="28"/>
          <w:szCs w:val="28"/>
        </w:rPr>
      </w:pPr>
    </w:p>
    <w:p w:rsidR="005E1B88" w:rsidRDefault="005E1B88" w:rsidP="00571323">
      <w:pPr>
        <w:ind w:firstLine="709"/>
        <w:jc w:val="both"/>
        <w:rPr>
          <w:rFonts w:ascii="Times New Roman" w:hAnsi="Times New Roman" w:cs="Times New Roman"/>
          <w:b/>
          <w:sz w:val="28"/>
          <w:szCs w:val="28"/>
        </w:rPr>
      </w:pPr>
    </w:p>
    <w:p w:rsidR="005E1B88" w:rsidRDefault="005E1B88" w:rsidP="00571323">
      <w:pPr>
        <w:ind w:firstLine="709"/>
        <w:jc w:val="both"/>
        <w:rPr>
          <w:rFonts w:ascii="Times New Roman" w:hAnsi="Times New Roman" w:cs="Times New Roman"/>
          <w:b/>
          <w:sz w:val="28"/>
          <w:szCs w:val="28"/>
        </w:rPr>
      </w:pPr>
    </w:p>
    <w:p w:rsidR="00751CF8" w:rsidRPr="00571323" w:rsidRDefault="00751CF8" w:rsidP="00571323">
      <w:pPr>
        <w:ind w:firstLine="709"/>
        <w:jc w:val="both"/>
        <w:rPr>
          <w:rFonts w:ascii="Times New Roman" w:eastAsia="Calibri" w:hAnsi="Times New Roman" w:cs="Times New Roman"/>
          <w:b/>
          <w:sz w:val="28"/>
          <w:szCs w:val="28"/>
        </w:rPr>
      </w:pPr>
      <w:r w:rsidRPr="00571323">
        <w:rPr>
          <w:rFonts w:ascii="Times New Roman" w:hAnsi="Times New Roman" w:cs="Times New Roman"/>
          <w:b/>
          <w:sz w:val="28"/>
          <w:szCs w:val="28"/>
        </w:rPr>
        <w:lastRenderedPageBreak/>
        <w:t>Співробітництво з Радою Європи в рамках проєкту «Посилення заходів щодо протидії відмиванню коштів та фінансуванню тероризму в Україні»</w:t>
      </w:r>
      <w:bookmarkEnd w:id="66"/>
    </w:p>
    <w:p w:rsidR="00751CF8" w:rsidRPr="00751CF8" w:rsidRDefault="00F40CE9" w:rsidP="002642B9">
      <w:pPr>
        <w:spacing w:after="120" w:line="240" w:lineRule="auto"/>
        <w:jc w:val="both"/>
        <w:rPr>
          <w:rFonts w:ascii="Times New Roman" w:hAnsi="Times New Roman" w:cs="Times New Roman"/>
          <w:sz w:val="28"/>
          <w:szCs w:val="28"/>
          <w:lang w:eastAsia="uk-UA"/>
        </w:rPr>
      </w:pPr>
      <w:r w:rsidRPr="00571323">
        <w:rPr>
          <w:rFonts w:ascii="Times New Roman" w:hAnsi="Times New Roman" w:cs="Times New Roman"/>
          <w:b/>
          <w:noProof/>
          <w:sz w:val="28"/>
          <w:szCs w:val="28"/>
          <w:lang w:eastAsia="uk-UA"/>
        </w:rPr>
        <w:drawing>
          <wp:anchor distT="0" distB="0" distL="114300" distR="114300" simplePos="0" relativeHeight="251686912" behindDoc="1" locked="0" layoutInCell="1" allowOverlap="1" wp14:anchorId="7011A576" wp14:editId="7005949A">
            <wp:simplePos x="0" y="0"/>
            <wp:positionH relativeFrom="column">
              <wp:posOffset>-110490</wp:posOffset>
            </wp:positionH>
            <wp:positionV relativeFrom="paragraph">
              <wp:posOffset>11430</wp:posOffset>
            </wp:positionV>
            <wp:extent cx="1473200" cy="1204595"/>
            <wp:effectExtent l="0" t="0" r="0" b="0"/>
            <wp:wrapTight wrapText="bothSides">
              <wp:wrapPolygon edited="0">
                <wp:start x="1676" y="1366"/>
                <wp:lineTo x="1676" y="19471"/>
                <wp:lineTo x="1955" y="20154"/>
                <wp:lineTo x="19831" y="20154"/>
                <wp:lineTo x="19831" y="1366"/>
                <wp:lineTo x="1676" y="1366"/>
              </wp:wrapPolygon>
            </wp:wrapTight>
            <wp:docPr id="11" name="Рисунок 11" descr="D:\Council_of_Europe_logo_(2013_revised_ver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uncil_of_Europe_logo_(2013_revised_versio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73200" cy="1204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1CF8" w:rsidRPr="00751CF8">
        <w:rPr>
          <w:rFonts w:ascii="Times New Roman" w:hAnsi="Times New Roman" w:cs="Times New Roman"/>
          <w:sz w:val="28"/>
          <w:szCs w:val="28"/>
          <w:lang w:eastAsia="uk-UA"/>
        </w:rPr>
        <w:t>У 2020 році представники Держфінмоніторингу взяли участь у наступних заходах:</w:t>
      </w:r>
    </w:p>
    <w:p w:rsidR="00751CF8" w:rsidRPr="00571323" w:rsidRDefault="00751CF8" w:rsidP="00A95CB1">
      <w:pPr>
        <w:pStyle w:val="a7"/>
        <w:numPr>
          <w:ilvl w:val="0"/>
          <w:numId w:val="56"/>
        </w:numPr>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 xml:space="preserve">у тренінгу «Ідентифікація ризиків відмивання коштів та фінансування тероризму, пов’язаних з юридичними особами» (15 – 16 січня 2020 року); </w:t>
      </w:r>
    </w:p>
    <w:p w:rsidR="00751CF8" w:rsidRPr="00571323" w:rsidRDefault="00751CF8" w:rsidP="00A95CB1">
      <w:pPr>
        <w:pStyle w:val="a7"/>
        <w:numPr>
          <w:ilvl w:val="0"/>
          <w:numId w:val="55"/>
        </w:numPr>
        <w:shd w:val="clear" w:color="auto" w:fill="FFFFFF"/>
        <w:tabs>
          <w:tab w:val="left" w:pos="993"/>
          <w:tab w:val="left" w:pos="3261"/>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у базовому тренінгу по і2 ANB (17 – 19 червня 2020 року);</w:t>
      </w:r>
    </w:p>
    <w:p w:rsidR="00751CF8" w:rsidRPr="00751CF8" w:rsidRDefault="00751CF8" w:rsidP="00A95CB1">
      <w:pPr>
        <w:numPr>
          <w:ilvl w:val="0"/>
          <w:numId w:val="55"/>
        </w:numPr>
        <w:shd w:val="clear" w:color="auto" w:fill="FFFFFF"/>
        <w:tabs>
          <w:tab w:val="left" w:pos="993"/>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просунутому тренінгу для аналітиків щодо використання аналітичного програмного забезпечення (і2 ANB) (22 – 24 липня 2020 року);</w:t>
      </w:r>
    </w:p>
    <w:p w:rsidR="00751CF8" w:rsidRPr="00751CF8" w:rsidRDefault="00751CF8" w:rsidP="00A95CB1">
      <w:pPr>
        <w:numPr>
          <w:ilvl w:val="0"/>
          <w:numId w:val="5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у робочій зустрічі представників Держфінмоніторингу з представниками проєкту PGG стосовно обговорення імплементації проєкту </w:t>
      </w:r>
      <w:r w:rsidRPr="00751CF8">
        <w:rPr>
          <w:rFonts w:ascii="Times New Roman" w:hAnsi="Times New Roman" w:cs="Times New Roman"/>
          <w:sz w:val="28"/>
          <w:szCs w:val="28"/>
          <w:lang w:eastAsia="uk-UA"/>
        </w:rPr>
        <w:br/>
        <w:t>(11 вересня 2020 року);</w:t>
      </w:r>
    </w:p>
    <w:p w:rsidR="00751CF8" w:rsidRPr="00751CF8" w:rsidRDefault="00751CF8" w:rsidP="00A95CB1">
      <w:pPr>
        <w:numPr>
          <w:ilvl w:val="0"/>
          <w:numId w:val="5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в онлайн-заході «Поліпшення життя громадян шляхом кращого врядування» (</w:t>
      </w:r>
      <w:r w:rsidR="00D86089">
        <w:rPr>
          <w:rFonts w:ascii="Times New Roman" w:hAnsi="Times New Roman" w:cs="Times New Roman"/>
          <w:sz w:val="28"/>
          <w:szCs w:val="28"/>
          <w:lang w:eastAsia="uk-UA"/>
        </w:rPr>
        <w:t>0</w:t>
      </w:r>
      <w:r w:rsidRPr="00751CF8">
        <w:rPr>
          <w:rFonts w:ascii="Times New Roman" w:hAnsi="Times New Roman" w:cs="Times New Roman"/>
          <w:sz w:val="28"/>
          <w:szCs w:val="28"/>
          <w:lang w:eastAsia="uk-UA"/>
        </w:rPr>
        <w:t xml:space="preserve">5 – </w:t>
      </w:r>
      <w:r w:rsidR="00D86089">
        <w:rPr>
          <w:rFonts w:ascii="Times New Roman" w:hAnsi="Times New Roman" w:cs="Times New Roman"/>
          <w:sz w:val="28"/>
          <w:szCs w:val="28"/>
          <w:lang w:eastAsia="uk-UA"/>
        </w:rPr>
        <w:t>0</w:t>
      </w:r>
      <w:r w:rsidRPr="00751CF8">
        <w:rPr>
          <w:rFonts w:ascii="Times New Roman" w:hAnsi="Times New Roman" w:cs="Times New Roman"/>
          <w:sz w:val="28"/>
          <w:szCs w:val="28"/>
          <w:lang w:eastAsia="uk-UA"/>
        </w:rPr>
        <w:t>7 жовтня 2020 року);</w:t>
      </w:r>
    </w:p>
    <w:p w:rsidR="00751CF8" w:rsidRPr="00751CF8" w:rsidRDefault="00751CF8" w:rsidP="00A95CB1">
      <w:pPr>
        <w:numPr>
          <w:ilvl w:val="0"/>
          <w:numId w:val="5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у круглому столі з обговорення посібника з фінансових розслідувань                      (22 жовтня 2020 року); </w:t>
      </w:r>
    </w:p>
    <w:p w:rsidR="00751CF8" w:rsidRPr="00751CF8" w:rsidRDefault="00751CF8" w:rsidP="00A95CB1">
      <w:pPr>
        <w:numPr>
          <w:ilvl w:val="0"/>
          <w:numId w:val="5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в онлайн зустрічі з міжнародним експертом з Великобританії щодо ризиків ПВК/ФТ, пов’язаних з неприбутковими організаціями (27 жовтня 2020 року);</w:t>
      </w:r>
    </w:p>
    <w:p w:rsidR="00751CF8" w:rsidRPr="00571323" w:rsidRDefault="00751CF8" w:rsidP="00A95CB1">
      <w:pPr>
        <w:pStyle w:val="a7"/>
        <w:numPr>
          <w:ilvl w:val="0"/>
          <w:numId w:val="55"/>
        </w:numPr>
        <w:shd w:val="clear" w:color="auto" w:fill="FFFFFF" w:themeFill="background1"/>
        <w:tabs>
          <w:tab w:val="left" w:pos="993"/>
          <w:tab w:val="left" w:pos="1134"/>
        </w:tabs>
        <w:spacing w:after="120" w:line="240" w:lineRule="auto"/>
        <w:ind w:left="0" w:firstLine="709"/>
        <w:jc w:val="both"/>
        <w:rPr>
          <w:rFonts w:ascii="Times New Roman" w:eastAsia="Calibri" w:hAnsi="Times New Roman" w:cs="Times New Roman"/>
          <w:sz w:val="28"/>
          <w:szCs w:val="28"/>
        </w:rPr>
      </w:pPr>
      <w:r w:rsidRPr="00571323">
        <w:rPr>
          <w:rFonts w:ascii="Times New Roman" w:eastAsia="Calibri" w:hAnsi="Times New Roman" w:cs="Times New Roman"/>
          <w:sz w:val="28"/>
          <w:szCs w:val="28"/>
        </w:rPr>
        <w:t xml:space="preserve">в онлайн форумі «Контроль корупційних ризиків в умовах кризи» </w:t>
      </w:r>
      <w:r w:rsidR="00D86089">
        <w:rPr>
          <w:rFonts w:ascii="Times New Roman" w:eastAsia="Calibri" w:hAnsi="Times New Roman" w:cs="Times New Roman"/>
          <w:sz w:val="28"/>
          <w:szCs w:val="28"/>
        </w:rPr>
        <w:br/>
      </w:r>
      <w:r w:rsidRPr="00571323">
        <w:rPr>
          <w:rFonts w:ascii="Times New Roman" w:eastAsia="Calibri" w:hAnsi="Times New Roman" w:cs="Times New Roman"/>
          <w:sz w:val="28"/>
          <w:szCs w:val="28"/>
        </w:rPr>
        <w:t>(</w:t>
      </w:r>
      <w:r w:rsidR="00D86089">
        <w:rPr>
          <w:rFonts w:ascii="Times New Roman" w:eastAsia="Calibri" w:hAnsi="Times New Roman" w:cs="Times New Roman"/>
          <w:sz w:val="28"/>
          <w:szCs w:val="28"/>
        </w:rPr>
        <w:t>0</w:t>
      </w:r>
      <w:r w:rsidRPr="00571323">
        <w:rPr>
          <w:rFonts w:ascii="Times New Roman" w:eastAsia="Calibri" w:hAnsi="Times New Roman" w:cs="Times New Roman"/>
          <w:sz w:val="28"/>
          <w:szCs w:val="28"/>
        </w:rPr>
        <w:t>9 грудня 2020 року).</w:t>
      </w:r>
    </w:p>
    <w:p w:rsidR="00126273" w:rsidRPr="00126273" w:rsidRDefault="00126273" w:rsidP="00F40CE9">
      <w:pPr>
        <w:spacing w:after="120"/>
        <w:ind w:firstLine="709"/>
        <w:jc w:val="both"/>
        <w:rPr>
          <w:rFonts w:ascii="Times New Roman" w:hAnsi="Times New Roman" w:cs="Times New Roman"/>
          <w:b/>
          <w:bCs/>
          <w:sz w:val="28"/>
          <w:szCs w:val="28"/>
        </w:rPr>
      </w:pPr>
      <w:r w:rsidRPr="00126273">
        <w:rPr>
          <w:rFonts w:ascii="Times New Roman" w:hAnsi="Times New Roman" w:cs="Times New Roman"/>
          <w:b/>
          <w:sz w:val="28"/>
          <w:szCs w:val="28"/>
        </w:rPr>
        <w:t>Співробітництво з Організацією за демократію та економічний розвиток (ГУАМ)</w:t>
      </w:r>
    </w:p>
    <w:p w:rsidR="00126273" w:rsidRPr="00751CF8" w:rsidRDefault="00126273" w:rsidP="00F40CE9">
      <w:pPr>
        <w:shd w:val="clear" w:color="auto" w:fill="FFFFFF" w:themeFill="background1"/>
        <w:tabs>
          <w:tab w:val="left" w:pos="1134"/>
        </w:tabs>
        <w:spacing w:after="120" w:line="240" w:lineRule="auto"/>
        <w:jc w:val="both"/>
        <w:rPr>
          <w:rFonts w:ascii="Times New Roman" w:hAnsi="Times New Roman" w:cs="Times New Roman"/>
          <w:bCs/>
          <w:sz w:val="28"/>
          <w:szCs w:val="28"/>
        </w:rPr>
      </w:pPr>
      <w:r w:rsidRPr="00126273">
        <w:rPr>
          <w:rFonts w:ascii="Times New Roman" w:hAnsi="Times New Roman" w:cs="Times New Roman"/>
          <w:b/>
          <w:noProof/>
          <w:sz w:val="28"/>
          <w:szCs w:val="28"/>
          <w:lang w:eastAsia="uk-UA"/>
        </w:rPr>
        <w:drawing>
          <wp:anchor distT="0" distB="0" distL="114300" distR="114300" simplePos="0" relativeHeight="251696128" behindDoc="1" locked="0" layoutInCell="1" allowOverlap="1" wp14:anchorId="62DD9D1F" wp14:editId="6AE1A52C">
            <wp:simplePos x="0" y="0"/>
            <wp:positionH relativeFrom="margin">
              <wp:align>left</wp:align>
            </wp:positionH>
            <wp:positionV relativeFrom="paragraph">
              <wp:posOffset>15875</wp:posOffset>
            </wp:positionV>
            <wp:extent cx="1542415" cy="1047750"/>
            <wp:effectExtent l="0" t="0" r="635" b="0"/>
            <wp:wrapTight wrapText="bothSides">
              <wp:wrapPolygon edited="0">
                <wp:start x="0" y="0"/>
                <wp:lineTo x="0" y="21207"/>
                <wp:lineTo x="21342" y="21207"/>
                <wp:lineTo x="21342" y="0"/>
                <wp:lineTo x="0" y="0"/>
              </wp:wrapPolygon>
            </wp:wrapTight>
            <wp:docPr id="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4241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6273">
        <w:rPr>
          <w:rFonts w:ascii="Times New Roman" w:hAnsi="Times New Roman" w:cs="Times New Roman"/>
          <w:sz w:val="28"/>
          <w:szCs w:val="28"/>
        </w:rPr>
        <w:t>У</w:t>
      </w:r>
      <w:r w:rsidRPr="00751CF8">
        <w:rPr>
          <w:rFonts w:ascii="Times New Roman" w:hAnsi="Times New Roman" w:cs="Times New Roman"/>
          <w:sz w:val="28"/>
          <w:szCs w:val="28"/>
        </w:rPr>
        <w:t xml:space="preserve"> період з </w:t>
      </w:r>
      <w:r w:rsidR="00D86089">
        <w:rPr>
          <w:rFonts w:ascii="Times New Roman" w:hAnsi="Times New Roman" w:cs="Times New Roman"/>
          <w:sz w:val="28"/>
          <w:szCs w:val="28"/>
        </w:rPr>
        <w:t>0</w:t>
      </w:r>
      <w:r w:rsidRPr="00751CF8">
        <w:rPr>
          <w:rFonts w:ascii="Times New Roman" w:hAnsi="Times New Roman" w:cs="Times New Roman"/>
          <w:sz w:val="28"/>
          <w:szCs w:val="28"/>
        </w:rPr>
        <w:t xml:space="preserve">3 по </w:t>
      </w:r>
      <w:r w:rsidR="00D86089">
        <w:rPr>
          <w:rFonts w:ascii="Times New Roman" w:hAnsi="Times New Roman" w:cs="Times New Roman"/>
          <w:sz w:val="28"/>
          <w:szCs w:val="28"/>
        </w:rPr>
        <w:t>0</w:t>
      </w:r>
      <w:r w:rsidRPr="00751CF8">
        <w:rPr>
          <w:rFonts w:ascii="Times New Roman" w:hAnsi="Times New Roman" w:cs="Times New Roman"/>
          <w:sz w:val="28"/>
          <w:szCs w:val="28"/>
        </w:rPr>
        <w:t>4 березня 2020 року, представник Держфінмоніторингу взяв участь у 10-му засіданні Робочої групи з кібербезпеки, з метою поглиблення знань та покращення співпраці у сфері кібербезпеки.</w:t>
      </w:r>
      <w:r w:rsidRPr="00751CF8">
        <w:rPr>
          <w:rFonts w:ascii="Times New Roman" w:hAnsi="Times New Roman" w:cs="Times New Roman"/>
          <w:noProof/>
          <w:color w:val="C00000"/>
          <w:lang w:eastAsia="uk-UA"/>
        </w:rPr>
        <w:t xml:space="preserve"> </w:t>
      </w:r>
    </w:p>
    <w:p w:rsidR="00751CF8" w:rsidRDefault="00751CF8" w:rsidP="00F40CE9">
      <w:pPr>
        <w:shd w:val="clear" w:color="auto" w:fill="FFFFFF" w:themeFill="background1"/>
        <w:tabs>
          <w:tab w:val="left" w:pos="1134"/>
        </w:tabs>
        <w:spacing w:after="120" w:line="240" w:lineRule="auto"/>
        <w:jc w:val="both"/>
        <w:rPr>
          <w:rFonts w:ascii="Times New Roman" w:hAnsi="Times New Roman" w:cs="Times New Roman"/>
          <w:bCs/>
          <w:sz w:val="28"/>
          <w:szCs w:val="28"/>
        </w:rPr>
      </w:pPr>
    </w:p>
    <w:p w:rsidR="00751CF8" w:rsidRPr="00571323" w:rsidRDefault="00751CF8" w:rsidP="00F40CE9">
      <w:pPr>
        <w:spacing w:after="120"/>
        <w:ind w:firstLine="709"/>
        <w:jc w:val="both"/>
        <w:rPr>
          <w:rFonts w:ascii="Times New Roman" w:hAnsi="Times New Roman" w:cs="Times New Roman"/>
          <w:b/>
          <w:bCs/>
          <w:sz w:val="28"/>
          <w:szCs w:val="28"/>
        </w:rPr>
      </w:pPr>
      <w:r w:rsidRPr="00571323">
        <w:rPr>
          <w:rFonts w:ascii="Times New Roman" w:hAnsi="Times New Roman" w:cs="Times New Roman"/>
          <w:b/>
          <w:sz w:val="28"/>
          <w:szCs w:val="28"/>
        </w:rPr>
        <w:t>Участь у діяльності Конференції Сторін Конвенції Ради Європи № 198</w:t>
      </w:r>
    </w:p>
    <w:p w:rsidR="00751CF8" w:rsidRPr="00751CF8" w:rsidRDefault="00751CF8" w:rsidP="00F40CE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Протягом 2020 року Держфінмоніторингом направлено на адресу Мін’юсту інформацію щодо положень національного законодавства стосовно статті 3 «Заходи з конфіскації», та пункту «с» частини другої статті 7 «Слідчі повноваження та методи» у взаємозв’язку з частиною першою статті 19 «Запит про моніторинг банківських операцій» Конвенції Ради Європи про відмивання, пошук, арешт та конфіскацію доходів, одержаних злочинним шляхом, та про фінансування тероризму (CEST №198).</w:t>
      </w:r>
    </w:p>
    <w:p w:rsidR="00751CF8" w:rsidRPr="00751CF8" w:rsidRDefault="00751CF8" w:rsidP="00F40CE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Також, Держфінмоніторингом направлено на адресу Мін’юсту інформацію щодо застереження стосовно застосування статті 47 «Міжнародне співробітництво для відстрочення підозрілих операцій», а також додатково до пункту 13 статті 46 «Співробітництво між ПФР» Конвенції Ради Європи про відмивання, пошук, арешт та конфіскацію доходів, одержаних злочинним шляхом, та про фінансування тероризму (CEST №198).</w:t>
      </w:r>
    </w:p>
    <w:p w:rsidR="00751CF8" w:rsidRPr="00751CF8" w:rsidRDefault="00751CF8" w:rsidP="00F40CE9">
      <w:pPr>
        <w:shd w:val="clear" w:color="auto" w:fill="FFFFFF" w:themeFill="background1"/>
        <w:tabs>
          <w:tab w:val="left" w:pos="1134"/>
        </w:tabs>
        <w:spacing w:after="120" w:line="240" w:lineRule="auto"/>
        <w:ind w:firstLine="709"/>
        <w:jc w:val="both"/>
        <w:rPr>
          <w:rFonts w:ascii="Times New Roman" w:hAnsi="Times New Roman" w:cs="Times New Roman"/>
          <w:b/>
          <w:color w:val="C00000"/>
          <w:sz w:val="28"/>
          <w:szCs w:val="28"/>
        </w:rPr>
      </w:pPr>
      <w:r w:rsidRPr="00751CF8">
        <w:rPr>
          <w:rFonts w:ascii="Times New Roman" w:eastAsia="Calibri" w:hAnsi="Times New Roman" w:cs="Times New Roman"/>
          <w:sz w:val="28"/>
          <w:szCs w:val="28"/>
        </w:rPr>
        <w:t>У період 27 – 28 жовтня 2020 року представник Держфінмоніторингу взяв участь у 12-му віртуальному засіданні Конференції Сторін Конвенції Ради Європи про відмивання, пошук, арешт та конфіскацію доходів, одержаних злочинним шляхом, та про фінансування тероризму (CETS №198).</w:t>
      </w:r>
    </w:p>
    <w:p w:rsidR="00751CF8" w:rsidRPr="00751CF8" w:rsidRDefault="00751CF8" w:rsidP="002642B9">
      <w:pPr>
        <w:tabs>
          <w:tab w:val="left" w:pos="1134"/>
        </w:tabs>
        <w:spacing w:after="120" w:line="240" w:lineRule="auto"/>
        <w:ind w:firstLine="709"/>
        <w:jc w:val="both"/>
        <w:rPr>
          <w:rFonts w:ascii="Times New Roman" w:hAnsi="Times New Roman" w:cs="Times New Roman"/>
          <w:b/>
          <w:sz w:val="28"/>
          <w:szCs w:val="28"/>
        </w:rPr>
      </w:pPr>
      <w:r w:rsidRPr="00751CF8">
        <w:rPr>
          <w:rFonts w:ascii="Times New Roman" w:hAnsi="Times New Roman" w:cs="Times New Roman"/>
          <w:b/>
          <w:sz w:val="28"/>
          <w:szCs w:val="28"/>
        </w:rPr>
        <w:t>Співробітництво з Міжнародною та ібероамериканською фундацією з адміністрування і громадської політики (FIIAPP) Європейського Союзу в рамках проєкту «ДІЯ-ЄС: Заходи ЄС з питань протидії наркотикам та організованій злочинності, інтенсивне співробітництво та нарощування потенціалу для боротьби з організованою злочинністю у сфері наркоторгівлі вздовж «героїнового маршруту»</w:t>
      </w:r>
    </w:p>
    <w:p w:rsidR="00751CF8" w:rsidRPr="00751CF8" w:rsidRDefault="00751CF8" w:rsidP="00F40CE9">
      <w:pPr>
        <w:pStyle w:val="a7"/>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У 2020 році представники Держфінмоніторингу взяли участь у наступних заходах:</w:t>
      </w:r>
    </w:p>
    <w:p w:rsidR="00751CF8" w:rsidRPr="00751CF8" w:rsidRDefault="00751CF8" w:rsidP="00F40CE9">
      <w:pPr>
        <w:numPr>
          <w:ilvl w:val="0"/>
          <w:numId w:val="35"/>
        </w:numPr>
        <w:tabs>
          <w:tab w:val="left" w:pos="993"/>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робочій зустрічі з представником EU-ACT, з метою обговорення питань розробки Посібника щодо здійснення фінансових розслідувань, забезпечення розбудови спроможностей ПФР, а також підготовки плану професійної підготовки персоналу ПФР (</w:t>
      </w:r>
      <w:r w:rsidR="00D86089">
        <w:rPr>
          <w:rFonts w:ascii="Times New Roman" w:hAnsi="Times New Roman" w:cs="Times New Roman"/>
          <w:sz w:val="28"/>
          <w:szCs w:val="28"/>
          <w:lang w:eastAsia="uk-UA"/>
        </w:rPr>
        <w:t>0</w:t>
      </w:r>
      <w:r w:rsidRPr="00751CF8">
        <w:rPr>
          <w:rFonts w:ascii="Times New Roman" w:hAnsi="Times New Roman" w:cs="Times New Roman"/>
          <w:sz w:val="28"/>
          <w:szCs w:val="28"/>
          <w:lang w:eastAsia="uk-UA"/>
        </w:rPr>
        <w:t>4 лютого 2020 року);</w:t>
      </w:r>
    </w:p>
    <w:p w:rsidR="00751CF8" w:rsidRPr="00751CF8" w:rsidRDefault="00751CF8" w:rsidP="00F40CE9">
      <w:pPr>
        <w:numPr>
          <w:ilvl w:val="0"/>
          <w:numId w:val="35"/>
        </w:numPr>
        <w:tabs>
          <w:tab w:val="left" w:pos="993"/>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рамках проєкту EU-ACT у семінарі VI щодо планування та огляду роботи на 2020 рік (11 лютого 2020 року);</w:t>
      </w:r>
    </w:p>
    <w:p w:rsidR="00751CF8" w:rsidRPr="00751CF8" w:rsidRDefault="00751CF8" w:rsidP="00F40CE9">
      <w:pPr>
        <w:numPr>
          <w:ilvl w:val="0"/>
          <w:numId w:val="35"/>
        </w:numPr>
        <w:shd w:val="clear" w:color="auto" w:fill="FFFFFF"/>
        <w:tabs>
          <w:tab w:val="left" w:pos="993"/>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на базі </w:t>
      </w:r>
      <w:r w:rsidRPr="00751CF8">
        <w:rPr>
          <w:rFonts w:ascii="Times New Roman" w:hAnsi="Times New Roman" w:cs="Times New Roman"/>
          <w:sz w:val="28"/>
          <w:szCs w:val="28"/>
          <w:lang w:val="en-US" w:eastAsia="uk-UA"/>
        </w:rPr>
        <w:t>d</w:t>
      </w:r>
      <w:r w:rsidRPr="00751CF8">
        <w:rPr>
          <w:rFonts w:ascii="Times New Roman" w:hAnsi="Times New Roman" w:cs="Times New Roman"/>
          <w:sz w:val="28"/>
          <w:szCs w:val="28"/>
          <w:lang w:eastAsia="uk-UA"/>
        </w:rPr>
        <w:t xml:space="preserve">igital-платформи Академії фінансового моніторингу у </w:t>
      </w:r>
      <w:r w:rsidR="004A0346">
        <w:rPr>
          <w:rFonts w:ascii="Times New Roman" w:hAnsi="Times New Roman" w:cs="Times New Roman"/>
          <w:sz w:val="28"/>
          <w:szCs w:val="28"/>
          <w:lang w:eastAsia="uk-UA"/>
        </w:rPr>
        <w:br/>
      </w:r>
      <w:r w:rsidRPr="00751CF8">
        <w:rPr>
          <w:rFonts w:ascii="Times New Roman" w:hAnsi="Times New Roman" w:cs="Times New Roman"/>
          <w:sz w:val="28"/>
          <w:szCs w:val="28"/>
          <w:lang w:eastAsia="uk-UA"/>
        </w:rPr>
        <w:t>2-денному міжнародному вебінарі на тему: «Покращення роботи правоохоронних органів під час паралельних фінансових розслідувань в Україні» (16 – 17 червня 2020 року);</w:t>
      </w:r>
    </w:p>
    <w:p w:rsidR="00751CF8" w:rsidRPr="00751CF8" w:rsidRDefault="00751CF8" w:rsidP="00F40CE9">
      <w:pPr>
        <w:numPr>
          <w:ilvl w:val="0"/>
          <w:numId w:val="3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робочій зустрічі з Регіональним координатором проєкту EU-ACT в Україні щодо вирішення організаційних питань стосовно проведення навчань для працівників Держфінмоніторингу з питань візуального аналізу інформації на платформі і2 в рамках проєкту EU-ACT (10 вересня 2020 року);</w:t>
      </w:r>
    </w:p>
    <w:p w:rsidR="00751CF8" w:rsidRPr="00751CF8" w:rsidRDefault="00751CF8" w:rsidP="00F40CE9">
      <w:pPr>
        <w:numPr>
          <w:ilvl w:val="0"/>
          <w:numId w:val="3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робочій зустрічі з представником EU-ACT, яка була присвячена тренінгу для роботи аналітиків з програмним забезпечення IBM i2 Analyst's Notebook (30 вересня 2020 року);</w:t>
      </w:r>
    </w:p>
    <w:p w:rsidR="00751CF8" w:rsidRPr="00751CF8" w:rsidRDefault="00751CF8" w:rsidP="00F40CE9">
      <w:pPr>
        <w:numPr>
          <w:ilvl w:val="0"/>
          <w:numId w:val="35"/>
        </w:numPr>
        <w:shd w:val="clear" w:color="auto" w:fill="FFFFFF"/>
        <w:tabs>
          <w:tab w:val="left" w:pos="993"/>
          <w:tab w:val="left" w:pos="2325"/>
        </w:tabs>
        <w:spacing w:after="120" w:line="240" w:lineRule="auto"/>
        <w:ind w:left="0"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у тренінгу для роботи аналітиків з програмним забезпечення IBM i2 Analyst’s Notebook, організованому EU-ACT (30 вересня – </w:t>
      </w:r>
      <w:r w:rsidR="004A0346">
        <w:rPr>
          <w:rFonts w:ascii="Times New Roman" w:hAnsi="Times New Roman" w:cs="Times New Roman"/>
          <w:sz w:val="28"/>
          <w:szCs w:val="28"/>
          <w:lang w:eastAsia="uk-UA"/>
        </w:rPr>
        <w:t>0</w:t>
      </w:r>
      <w:r w:rsidRPr="00751CF8">
        <w:rPr>
          <w:rFonts w:ascii="Times New Roman" w:hAnsi="Times New Roman" w:cs="Times New Roman"/>
          <w:sz w:val="28"/>
          <w:szCs w:val="28"/>
          <w:lang w:eastAsia="uk-UA"/>
        </w:rPr>
        <w:t xml:space="preserve">2 жовтня 2020 року). </w:t>
      </w:r>
    </w:p>
    <w:p w:rsidR="00751CF8" w:rsidRPr="00751CF8" w:rsidRDefault="00751CF8" w:rsidP="00F40CE9">
      <w:pPr>
        <w:pStyle w:val="a7"/>
        <w:shd w:val="clear" w:color="auto" w:fill="FFFFFF"/>
        <w:tabs>
          <w:tab w:val="left" w:pos="2325"/>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t>Крім того, у рамках зазначеного тренінгу, з метою підвищення інституційних спроможностей Держфінмоніторингу в контексті аналітичних можливостей, проєктом «ДІЯ-ЄС» було передано нові персональні комп’ютери.</w:t>
      </w:r>
    </w:p>
    <w:p w:rsidR="00751CF8" w:rsidRPr="00751CF8" w:rsidRDefault="00751CF8" w:rsidP="00F40CE9">
      <w:pPr>
        <w:pStyle w:val="a7"/>
        <w:shd w:val="clear" w:color="auto" w:fill="FFFFFF"/>
        <w:tabs>
          <w:tab w:val="left" w:pos="2325"/>
        </w:tabs>
        <w:spacing w:after="120" w:line="240" w:lineRule="auto"/>
        <w:ind w:left="0" w:firstLine="709"/>
        <w:jc w:val="both"/>
        <w:rPr>
          <w:rFonts w:ascii="Times New Roman" w:hAnsi="Times New Roman" w:cs="Times New Roman"/>
          <w:sz w:val="28"/>
          <w:szCs w:val="28"/>
        </w:rPr>
      </w:pPr>
      <w:r w:rsidRPr="00751CF8">
        <w:rPr>
          <w:rFonts w:ascii="Times New Roman" w:hAnsi="Times New Roman" w:cs="Times New Roman"/>
          <w:sz w:val="28"/>
          <w:szCs w:val="28"/>
        </w:rPr>
        <w:lastRenderedPageBreak/>
        <w:t>Також, протягом 2020 року було опрацьовано та надано проєкт Методичного посібника з фінансових розслідувань для подальшого опрацювання Регіональному координатору ЄС «Action against Drugs and Organised Crime» пану Хосе Мануелю Колодрасу (Старшому офіцеру проєкту Ради Європи PGG II project «Strengthening measures to counter money laundering and financing of terrorism in Ukraine»).</w:t>
      </w:r>
    </w:p>
    <w:p w:rsidR="00751CF8" w:rsidRPr="00571323" w:rsidRDefault="00751CF8" w:rsidP="00F40CE9">
      <w:pPr>
        <w:spacing w:after="120" w:line="240" w:lineRule="auto"/>
        <w:ind w:firstLine="709"/>
        <w:jc w:val="both"/>
        <w:rPr>
          <w:rFonts w:ascii="Times New Roman" w:hAnsi="Times New Roman" w:cs="Times New Roman"/>
          <w:b/>
          <w:sz w:val="28"/>
          <w:szCs w:val="28"/>
        </w:rPr>
      </w:pPr>
      <w:bookmarkStart w:id="67" w:name="_Toc65747418"/>
      <w:r w:rsidRPr="00571323">
        <w:rPr>
          <w:rFonts w:ascii="Times New Roman" w:hAnsi="Times New Roman" w:cs="Times New Roman"/>
          <w:b/>
          <w:sz w:val="28"/>
          <w:szCs w:val="28"/>
        </w:rPr>
        <w:t>Співробітництво з Організацією з безпеки та співробітництва в Європі (ОБСЄ) та Координатором проєктів ОБСЄ в Україні</w:t>
      </w:r>
      <w:bookmarkEnd w:id="67"/>
    </w:p>
    <w:p w:rsidR="00751CF8" w:rsidRPr="00751CF8" w:rsidRDefault="00751CF8" w:rsidP="00F40CE9">
      <w:pPr>
        <w:shd w:val="clear" w:color="auto" w:fill="FFFFFF"/>
        <w:tabs>
          <w:tab w:val="left" w:pos="2325"/>
        </w:tabs>
        <w:spacing w:after="120" w:line="240" w:lineRule="auto"/>
        <w:jc w:val="both"/>
        <w:rPr>
          <w:rFonts w:ascii="Times New Roman" w:hAnsi="Times New Roman" w:cs="Times New Roman"/>
          <w:sz w:val="28"/>
          <w:szCs w:val="28"/>
          <w:lang w:eastAsia="uk-UA"/>
        </w:rPr>
      </w:pPr>
      <w:r w:rsidRPr="00751CF8">
        <w:rPr>
          <w:rFonts w:ascii="Times New Roman" w:hAnsi="Times New Roman" w:cs="Times New Roman"/>
          <w:noProof/>
          <w:color w:val="C00000"/>
          <w:lang w:eastAsia="uk-UA"/>
        </w:rPr>
        <w:drawing>
          <wp:anchor distT="0" distB="0" distL="114300" distR="114300" simplePos="0" relativeHeight="251682816" behindDoc="1" locked="0" layoutInCell="1" allowOverlap="1" wp14:anchorId="678B8655" wp14:editId="6EAD514E">
            <wp:simplePos x="0" y="0"/>
            <wp:positionH relativeFrom="column">
              <wp:posOffset>5715</wp:posOffset>
            </wp:positionH>
            <wp:positionV relativeFrom="paragraph">
              <wp:posOffset>117475</wp:posOffset>
            </wp:positionV>
            <wp:extent cx="1598930" cy="807085"/>
            <wp:effectExtent l="0" t="0" r="0" b="0"/>
            <wp:wrapTight wrapText="bothSides">
              <wp:wrapPolygon edited="0">
                <wp:start x="0" y="0"/>
                <wp:lineTo x="0" y="20903"/>
                <wp:lineTo x="21360" y="20903"/>
                <wp:lineTo x="21360" y="0"/>
                <wp:lineTo x="0" y="0"/>
              </wp:wrapPolygon>
            </wp:wrapTight>
            <wp:docPr id="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98930" cy="80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CF8">
        <w:rPr>
          <w:rFonts w:ascii="Times New Roman" w:hAnsi="Times New Roman" w:cs="Times New Roman"/>
          <w:sz w:val="28"/>
          <w:szCs w:val="28"/>
          <w:lang w:eastAsia="uk-UA"/>
        </w:rPr>
        <w:t>У рамках імплементації проєкту Координатора проєктів ОБСЄ в Україні «Допомога Україні у посиленні спроможності системи фінансового моніторингу виявляти ризики відмивання коштів та фінансування тероризму», у період з 24  –  25 вересня 2020 року, представники Держфінмоніторингу взяли участь у міжнародному науково-практичному семінарі на тему «Стратегія стримування ризиків відмивання коштів та фінансування тероризму» (на платформі Zoom), організованому Координатором проєктів ОБСЄ в Україні.</w:t>
      </w:r>
    </w:p>
    <w:p w:rsidR="00751CF8" w:rsidRPr="00751CF8" w:rsidRDefault="00751CF8" w:rsidP="00F40CE9">
      <w:pPr>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період 10 – 11 грудня 2020 року, представники Держфінмоніторингу взяли участь в інтегрованій панельній дискусії на тему: «Фінансовий моніторинг 2020» (м. Львів).</w:t>
      </w:r>
    </w:p>
    <w:p w:rsidR="00751CF8" w:rsidRPr="00751CF8" w:rsidRDefault="00751CF8" w:rsidP="00F40CE9">
      <w:pPr>
        <w:shd w:val="clear" w:color="auto" w:fill="FFFFFF"/>
        <w:tabs>
          <w:tab w:val="left" w:pos="2325"/>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Також за сприяння зазначеного проєкту здійснено:</w:t>
      </w:r>
    </w:p>
    <w:p w:rsidR="00751CF8" w:rsidRPr="00571323" w:rsidRDefault="00751CF8" w:rsidP="00F40CE9">
      <w:pPr>
        <w:pStyle w:val="a7"/>
        <w:numPr>
          <w:ilvl w:val="0"/>
          <w:numId w:val="57"/>
        </w:numPr>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друк Типологічних досліджень, підготовлених Держфінмоніторингом щодо відмивання доходів від привласнення коштів і майна державних підприємств та інших суб’єктів, які фінансуються за рахунок державного та місцевих бюджетів;</w:t>
      </w:r>
    </w:p>
    <w:p w:rsidR="00751CF8" w:rsidRPr="00571323" w:rsidRDefault="00751CF8" w:rsidP="00F40CE9">
      <w:pPr>
        <w:pStyle w:val="a7"/>
        <w:numPr>
          <w:ilvl w:val="0"/>
          <w:numId w:val="57"/>
        </w:numPr>
        <w:tabs>
          <w:tab w:val="left" w:pos="993"/>
        </w:tabs>
        <w:spacing w:after="120" w:line="240" w:lineRule="auto"/>
        <w:ind w:left="0" w:firstLine="709"/>
        <w:jc w:val="both"/>
        <w:rPr>
          <w:rFonts w:ascii="Times New Roman" w:hAnsi="Times New Roman" w:cs="Times New Roman"/>
          <w:sz w:val="28"/>
          <w:szCs w:val="28"/>
        </w:rPr>
      </w:pPr>
      <w:r w:rsidRPr="00571323">
        <w:rPr>
          <w:rFonts w:ascii="Times New Roman" w:hAnsi="Times New Roman" w:cs="Times New Roman"/>
          <w:sz w:val="28"/>
          <w:szCs w:val="28"/>
        </w:rPr>
        <w:t>підготовку та друк Керівництва з ризик-орієнтованого підходу для спеціально визначених суб’єктів первинного фінансового моніторингу;</w:t>
      </w:r>
    </w:p>
    <w:p w:rsidR="00751CF8" w:rsidRPr="00571323" w:rsidRDefault="00751CF8" w:rsidP="00F40CE9">
      <w:pPr>
        <w:pStyle w:val="a7"/>
        <w:numPr>
          <w:ilvl w:val="0"/>
          <w:numId w:val="57"/>
        </w:numPr>
        <w:tabs>
          <w:tab w:val="left" w:pos="993"/>
        </w:tabs>
        <w:spacing w:after="120" w:line="240" w:lineRule="auto"/>
        <w:ind w:left="0" w:firstLine="709"/>
        <w:jc w:val="both"/>
        <w:rPr>
          <w:rFonts w:ascii="Times New Roman" w:hAnsi="Times New Roman" w:cs="Times New Roman"/>
          <w:b/>
          <w:color w:val="C00000"/>
          <w:sz w:val="28"/>
          <w:szCs w:val="28"/>
        </w:rPr>
      </w:pPr>
      <w:r w:rsidRPr="00571323">
        <w:rPr>
          <w:rFonts w:ascii="Times New Roman" w:eastAsia="Calibri" w:hAnsi="Times New Roman" w:cs="Times New Roman"/>
          <w:sz w:val="28"/>
          <w:szCs w:val="28"/>
        </w:rPr>
        <w:t>підготовку та друк Керівних настанов щодо розкриття інформації про кінцевих бенефіціарних власників.</w:t>
      </w:r>
    </w:p>
    <w:p w:rsidR="00751CF8" w:rsidRPr="00751CF8" w:rsidRDefault="00751CF8" w:rsidP="00F40CE9">
      <w:pPr>
        <w:tabs>
          <w:tab w:val="left" w:pos="1134"/>
        </w:tabs>
        <w:spacing w:after="120" w:line="240" w:lineRule="auto"/>
        <w:ind w:firstLine="709"/>
        <w:jc w:val="both"/>
        <w:rPr>
          <w:rFonts w:ascii="Times New Roman" w:hAnsi="Times New Roman" w:cs="Times New Roman"/>
          <w:b/>
          <w:sz w:val="28"/>
          <w:szCs w:val="28"/>
        </w:rPr>
      </w:pPr>
      <w:r w:rsidRPr="00751CF8">
        <w:rPr>
          <w:rFonts w:ascii="Times New Roman" w:hAnsi="Times New Roman" w:cs="Times New Roman"/>
          <w:b/>
          <w:sz w:val="28"/>
          <w:szCs w:val="28"/>
        </w:rPr>
        <w:t>Співробітництво з НАТО в рамках Річної національної програми співробітництва Україна-НАТО</w:t>
      </w:r>
    </w:p>
    <w:p w:rsidR="00751CF8" w:rsidRPr="00751CF8" w:rsidRDefault="00751CF8" w:rsidP="00F40CE9">
      <w:pPr>
        <w:spacing w:after="120" w:line="240" w:lineRule="auto"/>
        <w:jc w:val="both"/>
        <w:rPr>
          <w:rFonts w:ascii="Times New Roman" w:eastAsia="Calibri" w:hAnsi="Times New Roman" w:cs="Times New Roman"/>
          <w:sz w:val="28"/>
          <w:szCs w:val="28"/>
        </w:rPr>
      </w:pPr>
      <w:r w:rsidRPr="00751CF8">
        <w:rPr>
          <w:rFonts w:ascii="Times New Roman" w:hAnsi="Times New Roman" w:cs="Times New Roman"/>
          <w:noProof/>
          <w:lang w:eastAsia="uk-UA"/>
        </w:rPr>
        <w:drawing>
          <wp:anchor distT="0" distB="0" distL="114300" distR="114300" simplePos="0" relativeHeight="251687936" behindDoc="1" locked="0" layoutInCell="1" allowOverlap="1" wp14:anchorId="0A1502CB" wp14:editId="6318D71F">
            <wp:simplePos x="0" y="0"/>
            <wp:positionH relativeFrom="column">
              <wp:posOffset>48895</wp:posOffset>
            </wp:positionH>
            <wp:positionV relativeFrom="paragraph">
              <wp:posOffset>50165</wp:posOffset>
            </wp:positionV>
            <wp:extent cx="1659255" cy="914400"/>
            <wp:effectExtent l="0" t="0" r="0" b="0"/>
            <wp:wrapTight wrapText="bothSides">
              <wp:wrapPolygon edited="0">
                <wp:start x="0" y="0"/>
                <wp:lineTo x="0" y="21150"/>
                <wp:lineTo x="21327" y="21150"/>
                <wp:lineTo x="21327" y="0"/>
                <wp:lineTo x="0" y="0"/>
              </wp:wrapPolygon>
            </wp:wrapTight>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925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1CF8">
        <w:rPr>
          <w:rFonts w:ascii="Times New Roman" w:eastAsia="Calibri" w:hAnsi="Times New Roman" w:cs="Times New Roman"/>
          <w:sz w:val="28"/>
          <w:szCs w:val="28"/>
        </w:rPr>
        <w:t>У рамках продовження співробітництва з НАТО, протягом звітного періоду, за підтримки Програми професійної підготовки Україна – НАТО при офісі зв’язку НАТО, представник Держфінмоніторингу 13 – 14 лютого 2020 року взяв участь у навчальному тренінгу, в рамках річного модульного навчального курсу стосовно актуальних питань державної політики євроатлантичної інтеграції України «100 чемпіонів», на тему «Навички публічних виступів», який проводився для державних службовців сектору безпеки та оборони, що залучені до розробки річних національних програм під егідою Комісії України – НАТО.</w:t>
      </w:r>
    </w:p>
    <w:p w:rsidR="00751CF8" w:rsidRPr="00751CF8" w:rsidRDefault="00751CF8" w:rsidP="00F40CE9">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lastRenderedPageBreak/>
        <w:t>У період 23 – 27 червня 2020 року представники Держфінмоніторингу взяли участь в навчальному онлайн модулі з питань рівності між чоловіками та жінками для державних службовців в рамках річних національних програм під егідою Комісії Україна – НАТО, організованому Національним Демократичним Інститутом за ініціативи Офісу Віце-прем’єр-міністра з питань європейської та євроатлантичної інтеграції України та Урядового офісу координації європейської та євроатлантичної інтеграції Секретаріату Кабінету Міністрів.</w:t>
      </w:r>
    </w:p>
    <w:p w:rsidR="00751CF8" w:rsidRPr="00751CF8" w:rsidRDefault="00751CF8" w:rsidP="00F40CE9">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 період 26 – 27 листопада 2020 року представник Держфінмоніторингу взяв участь в онлайн тренінгу на тему «Стратегічні комунікації Річної Національної програми під егідою Комісії Україна – НАТО».</w:t>
      </w:r>
    </w:p>
    <w:p w:rsidR="00751CF8" w:rsidRPr="00751CF8" w:rsidRDefault="00751CF8" w:rsidP="00F40CE9">
      <w:pPr>
        <w:tabs>
          <w:tab w:val="left" w:pos="1134"/>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18 грудня 2020 року представник Держфінмоніторингу взяв участь в   3-му онлайн модулі з питань рівності між чоловіками та жінками.</w:t>
      </w:r>
    </w:p>
    <w:p w:rsidR="00751CF8" w:rsidRPr="00751CF8" w:rsidRDefault="00751CF8" w:rsidP="00F40CE9">
      <w:pPr>
        <w:tabs>
          <w:tab w:val="left" w:pos="1134"/>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Крім того, протягом 2020 року представниками Держфінмоніторингу взято участь у 17 міжнародних заходах загального характеру у сфері ПВК/ФТ.</w:t>
      </w:r>
    </w:p>
    <w:p w:rsidR="00751CF8" w:rsidRPr="00751CF8" w:rsidRDefault="00751CF8" w:rsidP="002642B9">
      <w:pPr>
        <w:pStyle w:val="a7"/>
        <w:spacing w:after="120" w:line="240" w:lineRule="auto"/>
        <w:ind w:left="927"/>
        <w:rPr>
          <w:rFonts w:ascii="Times New Roman" w:hAnsi="Times New Roman" w:cs="Times New Roman"/>
        </w:rPr>
      </w:pPr>
    </w:p>
    <w:p w:rsidR="00751CF8" w:rsidRPr="00751CF8" w:rsidRDefault="00751CF8" w:rsidP="00751CF8">
      <w:pPr>
        <w:pStyle w:val="1"/>
        <w:rPr>
          <w:color w:val="FF0000"/>
          <w:highlight w:val="cyan"/>
        </w:rPr>
        <w:sectPr w:rsidR="00751CF8" w:rsidRPr="00751CF8" w:rsidSect="00B6222F">
          <w:pgSz w:w="11906" w:h="16838"/>
          <w:pgMar w:top="1134" w:right="567" w:bottom="1134" w:left="1701" w:header="709" w:footer="709" w:gutter="0"/>
          <w:cols w:space="708"/>
          <w:docGrid w:linePitch="360"/>
        </w:sectPr>
      </w:pPr>
      <w:bookmarkStart w:id="68" w:name="_Toc320085011"/>
    </w:p>
    <w:p w:rsidR="00751CF8" w:rsidRPr="002642B9" w:rsidRDefault="00751CF8" w:rsidP="00F00B1B">
      <w:pPr>
        <w:pStyle w:val="1"/>
      </w:pPr>
      <w:bookmarkStart w:id="69" w:name="_Toc2683954"/>
      <w:bookmarkStart w:id="70" w:name="_Toc65748829"/>
      <w:bookmarkStart w:id="71" w:name="_Toc320085016"/>
      <w:bookmarkEnd w:id="68"/>
      <w:r w:rsidRPr="002642B9">
        <w:lastRenderedPageBreak/>
        <w:t>6. Наглядова діяльність</w:t>
      </w:r>
      <w:bookmarkEnd w:id="69"/>
      <w:bookmarkEnd w:id="70"/>
    </w:p>
    <w:p w:rsidR="00751CF8" w:rsidRPr="002642B9" w:rsidRDefault="00751CF8" w:rsidP="002642B9">
      <w:pPr>
        <w:spacing w:after="120" w:line="240" w:lineRule="auto"/>
        <w:ind w:firstLine="709"/>
        <w:jc w:val="both"/>
        <w:rPr>
          <w:rFonts w:ascii="Times New Roman" w:hAnsi="Times New Roman" w:cs="Times New Roman"/>
          <w:sz w:val="28"/>
          <w:szCs w:val="28"/>
        </w:rPr>
      </w:pPr>
      <w:r w:rsidRPr="002642B9">
        <w:rPr>
          <w:rFonts w:ascii="Times New Roman" w:hAnsi="Times New Roman" w:cs="Times New Roman"/>
          <w:sz w:val="28"/>
          <w:szCs w:val="28"/>
        </w:rPr>
        <w:t>Базовий закон, який набув чинності 29.04.2020, визначив суб’єктами державного фінансового моніторингу Національний банк України, Національну комісію з цінних паперів та фондового ринку, Міністерство фінансів України, Міністерство юстиції України та Міністерство цифрової трансформації України.</w:t>
      </w:r>
    </w:p>
    <w:p w:rsidR="00751CF8" w:rsidRPr="002642B9" w:rsidRDefault="00751CF8" w:rsidP="002642B9">
      <w:pPr>
        <w:spacing w:after="120" w:line="240" w:lineRule="auto"/>
        <w:ind w:firstLine="709"/>
        <w:jc w:val="both"/>
        <w:rPr>
          <w:rFonts w:ascii="Times New Roman" w:hAnsi="Times New Roman" w:cs="Times New Roman"/>
          <w:sz w:val="28"/>
          <w:szCs w:val="28"/>
        </w:rPr>
      </w:pPr>
      <w:r w:rsidRPr="002642B9">
        <w:rPr>
          <w:rFonts w:ascii="Times New Roman" w:hAnsi="Times New Roman" w:cs="Times New Roman"/>
          <w:sz w:val="28"/>
          <w:szCs w:val="28"/>
        </w:rPr>
        <w:t>Наглядова діяльність СДФМ у сфері ПВК/ФТ, включає зокрема:</w:t>
      </w:r>
    </w:p>
    <w:p w:rsidR="00751CF8" w:rsidRPr="002642B9" w:rsidRDefault="00751CF8" w:rsidP="00A95CB1">
      <w:pPr>
        <w:numPr>
          <w:ilvl w:val="0"/>
          <w:numId w:val="3"/>
        </w:numPr>
        <w:tabs>
          <w:tab w:val="left" w:pos="993"/>
        </w:tabs>
        <w:spacing w:after="120" w:line="240" w:lineRule="auto"/>
        <w:ind w:left="0" w:firstLine="709"/>
        <w:jc w:val="both"/>
        <w:rPr>
          <w:rFonts w:ascii="Times New Roman" w:hAnsi="Times New Roman" w:cs="Times New Roman"/>
          <w:sz w:val="28"/>
          <w:szCs w:val="28"/>
        </w:rPr>
      </w:pPr>
      <w:r w:rsidRPr="002642B9">
        <w:rPr>
          <w:rFonts w:ascii="Times New Roman" w:hAnsi="Times New Roman" w:cs="Times New Roman"/>
          <w:sz w:val="28"/>
          <w:szCs w:val="28"/>
        </w:rPr>
        <w:t xml:space="preserve">проведення планових та позапланових перевірок, у тому числі виїзних; </w:t>
      </w:r>
    </w:p>
    <w:p w:rsidR="00751CF8" w:rsidRPr="002642B9" w:rsidRDefault="00751CF8" w:rsidP="00A95CB1">
      <w:pPr>
        <w:numPr>
          <w:ilvl w:val="0"/>
          <w:numId w:val="3"/>
        </w:numPr>
        <w:tabs>
          <w:tab w:val="left" w:pos="993"/>
        </w:tabs>
        <w:spacing w:after="120" w:line="240" w:lineRule="auto"/>
        <w:ind w:left="0" w:firstLine="709"/>
        <w:jc w:val="both"/>
        <w:rPr>
          <w:rFonts w:ascii="Times New Roman" w:hAnsi="Times New Roman" w:cs="Times New Roman"/>
          <w:sz w:val="28"/>
          <w:szCs w:val="28"/>
        </w:rPr>
      </w:pPr>
      <w:r w:rsidRPr="002642B9">
        <w:rPr>
          <w:rFonts w:ascii="Times New Roman" w:hAnsi="Times New Roman" w:cs="Times New Roman"/>
          <w:sz w:val="28"/>
          <w:szCs w:val="28"/>
        </w:rPr>
        <w:t xml:space="preserve">здійснення регулювання та нагляду з урахуванням політики, процедур та систем контролю, оцінки ризиків з метою визначення відповідності заходів, що здійснюються СПФМ, та зменшення ризиків під час діяльності таких суб’єктів у сфері фінансового моніторингу; </w:t>
      </w:r>
    </w:p>
    <w:p w:rsidR="00751CF8" w:rsidRPr="002642B9" w:rsidRDefault="00751CF8" w:rsidP="00A95CB1">
      <w:pPr>
        <w:numPr>
          <w:ilvl w:val="0"/>
          <w:numId w:val="3"/>
        </w:numPr>
        <w:tabs>
          <w:tab w:val="left" w:pos="993"/>
        </w:tabs>
        <w:spacing w:after="120" w:line="240" w:lineRule="auto"/>
        <w:ind w:left="0" w:firstLine="709"/>
        <w:jc w:val="both"/>
        <w:rPr>
          <w:rFonts w:ascii="Times New Roman" w:hAnsi="Times New Roman" w:cs="Times New Roman"/>
          <w:sz w:val="28"/>
          <w:szCs w:val="28"/>
        </w:rPr>
      </w:pPr>
      <w:r w:rsidRPr="002642B9">
        <w:rPr>
          <w:rFonts w:ascii="Times New Roman" w:hAnsi="Times New Roman" w:cs="Times New Roman"/>
          <w:sz w:val="28"/>
          <w:szCs w:val="28"/>
        </w:rPr>
        <w:t>право вимагати від СПФМ виконання вимог законодавства, а в разі виявлення порушень вимог законодавства вживати заходів, передбачених законом.</w:t>
      </w:r>
    </w:p>
    <w:p w:rsidR="00751CF8" w:rsidRDefault="00751CF8" w:rsidP="00AD65CF">
      <w:pPr>
        <w:tabs>
          <w:tab w:val="left" w:pos="993"/>
        </w:tabs>
        <w:spacing w:after="120" w:line="240" w:lineRule="auto"/>
        <w:ind w:firstLine="709"/>
        <w:jc w:val="both"/>
        <w:rPr>
          <w:rFonts w:ascii="Times New Roman" w:hAnsi="Times New Roman" w:cs="Times New Roman"/>
          <w:spacing w:val="-10"/>
          <w:sz w:val="28"/>
          <w:szCs w:val="28"/>
        </w:rPr>
      </w:pPr>
      <w:r w:rsidRPr="002642B9">
        <w:rPr>
          <w:rFonts w:ascii="Times New Roman" w:hAnsi="Times New Roman" w:cs="Times New Roman"/>
          <w:spacing w:val="-10"/>
          <w:sz w:val="28"/>
          <w:szCs w:val="28"/>
        </w:rPr>
        <w:t>Водночас, відповідно до Закону України від 17.03.2020 р. № 530-ІХ «Про внесення змін до деяких законодавчих актів України, спрямованих на запобігання виникненню і поширенню коронавірусної хвороби (COVID-19)» та постанови Кабінету Міністрів України від 11.03.2020 р. № 211 «Про запобігання поширенню на території України гострої респіраторної хвороби COVID-19, спричиненої коронавірусом SARS-СоV-2» (із змінами)</w:t>
      </w:r>
      <w:r w:rsidR="00E4224E">
        <w:rPr>
          <w:rFonts w:ascii="Times New Roman" w:hAnsi="Times New Roman" w:cs="Times New Roman"/>
          <w:spacing w:val="-10"/>
          <w:sz w:val="28"/>
          <w:szCs w:val="28"/>
        </w:rPr>
        <w:t>,</w:t>
      </w:r>
      <w:r w:rsidRPr="002642B9">
        <w:rPr>
          <w:rFonts w:ascii="Times New Roman" w:hAnsi="Times New Roman" w:cs="Times New Roman"/>
          <w:spacing w:val="-10"/>
          <w:sz w:val="28"/>
          <w:szCs w:val="28"/>
        </w:rPr>
        <w:t xml:space="preserve"> проведення перевірок СДФМ </w:t>
      </w:r>
      <w:r w:rsidR="00E4224E">
        <w:rPr>
          <w:rFonts w:ascii="Times New Roman" w:hAnsi="Times New Roman" w:cs="Times New Roman"/>
          <w:spacing w:val="-10"/>
          <w:sz w:val="28"/>
          <w:szCs w:val="28"/>
        </w:rPr>
        <w:t xml:space="preserve">було </w:t>
      </w:r>
      <w:r w:rsidRPr="002642B9">
        <w:rPr>
          <w:rFonts w:ascii="Times New Roman" w:hAnsi="Times New Roman" w:cs="Times New Roman"/>
          <w:spacing w:val="-10"/>
          <w:sz w:val="28"/>
          <w:szCs w:val="28"/>
        </w:rPr>
        <w:t>частково обмеж</w:t>
      </w:r>
      <w:r w:rsidR="00E4224E">
        <w:rPr>
          <w:rFonts w:ascii="Times New Roman" w:hAnsi="Times New Roman" w:cs="Times New Roman"/>
          <w:spacing w:val="-10"/>
          <w:sz w:val="28"/>
          <w:szCs w:val="28"/>
        </w:rPr>
        <w:t>ено</w:t>
      </w:r>
      <w:r w:rsidRPr="002642B9">
        <w:rPr>
          <w:rFonts w:ascii="Times New Roman" w:hAnsi="Times New Roman" w:cs="Times New Roman"/>
          <w:spacing w:val="-10"/>
          <w:sz w:val="28"/>
          <w:szCs w:val="28"/>
        </w:rPr>
        <w:t xml:space="preserve">, що вплинуло на їх кількість. </w:t>
      </w:r>
    </w:p>
    <w:p w:rsidR="00751CF8" w:rsidRPr="00751CF8" w:rsidRDefault="00751CF8" w:rsidP="00AD65CF">
      <w:pPr>
        <w:tabs>
          <w:tab w:val="left" w:pos="993"/>
        </w:tabs>
        <w:spacing w:after="120" w:line="240" w:lineRule="auto"/>
        <w:ind w:firstLine="709"/>
        <w:jc w:val="both"/>
        <w:outlineLvl w:val="1"/>
        <w:rPr>
          <w:rFonts w:ascii="Times New Roman" w:hAnsi="Times New Roman" w:cs="Times New Roman"/>
          <w:b/>
          <w:sz w:val="28"/>
          <w:szCs w:val="28"/>
        </w:rPr>
      </w:pPr>
      <w:bookmarkStart w:id="72" w:name="_Toc320085013"/>
      <w:bookmarkStart w:id="73" w:name="_Toc2683955"/>
      <w:bookmarkStart w:id="74" w:name="_Toc65748830"/>
      <w:r w:rsidRPr="00F00B1B">
        <w:rPr>
          <w:rStyle w:val="20"/>
          <w:rFonts w:eastAsiaTheme="minorHAnsi"/>
        </w:rPr>
        <w:t>6.1. Наглядова діяльність суб’єктів державного фінансового моніторингу</w:t>
      </w:r>
      <w:bookmarkEnd w:id="72"/>
      <w:bookmarkEnd w:id="73"/>
      <w:r w:rsidRPr="00751CF8">
        <w:rPr>
          <w:rStyle w:val="af4"/>
          <w:rFonts w:ascii="Times New Roman" w:hAnsi="Times New Roman" w:cs="Times New Roman"/>
          <w:b/>
          <w:sz w:val="28"/>
          <w:szCs w:val="28"/>
        </w:rPr>
        <w:footnoteReference w:customMarkFollows="1" w:id="9"/>
        <w:sym w:font="Symbol" w:char="F02A"/>
      </w:r>
      <w:bookmarkEnd w:id="74"/>
    </w:p>
    <w:p w:rsidR="00751CF8" w:rsidRPr="00751CF8" w:rsidRDefault="00751CF8" w:rsidP="00751CF8">
      <w:pPr>
        <w:spacing w:after="120"/>
        <w:ind w:left="709"/>
        <w:rPr>
          <w:rFonts w:ascii="Times New Roman" w:hAnsi="Times New Roman" w:cs="Times New Roman"/>
          <w:b/>
          <w:sz w:val="28"/>
          <w:szCs w:val="28"/>
        </w:rPr>
      </w:pPr>
      <w:r w:rsidRPr="00751CF8">
        <w:rPr>
          <w:rFonts w:ascii="Times New Roman" w:hAnsi="Times New Roman" w:cs="Times New Roman"/>
          <w:b/>
          <w:sz w:val="28"/>
          <w:szCs w:val="28"/>
        </w:rPr>
        <w:t>НБУ</w:t>
      </w:r>
    </w:p>
    <w:p w:rsidR="00751CF8" w:rsidRPr="00751CF8" w:rsidRDefault="00751CF8" w:rsidP="002642B9">
      <w:pPr>
        <w:spacing w:after="120" w:line="240" w:lineRule="auto"/>
        <w:ind w:firstLine="709"/>
        <w:jc w:val="both"/>
        <w:rPr>
          <w:rFonts w:ascii="Times New Roman" w:hAnsi="Times New Roman" w:cs="Times New Roman"/>
          <w:sz w:val="28"/>
          <w:szCs w:val="28"/>
        </w:rPr>
      </w:pPr>
      <w:bookmarkStart w:id="75" w:name="_Toc318374968"/>
      <w:bookmarkStart w:id="76" w:name="_Toc318375116"/>
      <w:bookmarkStart w:id="77" w:name="_Toc318384052"/>
      <w:bookmarkStart w:id="78" w:name="_Toc318385569"/>
      <w:bookmarkStart w:id="79" w:name="_Toc320085014"/>
      <w:bookmarkStart w:id="80" w:name="_Toc349573343"/>
      <w:bookmarkStart w:id="81" w:name="_Toc349573539"/>
      <w:bookmarkStart w:id="82" w:name="_Toc349573783"/>
      <w:bookmarkStart w:id="83" w:name="_Toc349573866"/>
      <w:bookmarkStart w:id="84" w:name="_Toc349641601"/>
      <w:bookmarkStart w:id="85" w:name="_Toc349841564"/>
      <w:bookmarkStart w:id="86" w:name="_Toc381883462"/>
      <w:bookmarkStart w:id="87" w:name="_Toc414610022"/>
      <w:bookmarkStart w:id="88" w:name="_Toc444096525"/>
      <w:bookmarkStart w:id="89" w:name="_Toc444097747"/>
      <w:bookmarkStart w:id="90" w:name="_Toc477944652"/>
      <w:bookmarkStart w:id="91" w:name="_Toc477947334"/>
      <w:bookmarkStart w:id="92" w:name="_Toc479238298"/>
      <w:bookmarkStart w:id="93" w:name="_Toc2681507"/>
      <w:bookmarkStart w:id="94" w:name="_Toc2683361"/>
      <w:r w:rsidRPr="00751CF8">
        <w:rPr>
          <w:rFonts w:ascii="Times New Roman" w:hAnsi="Times New Roman" w:cs="Times New Roman"/>
          <w:sz w:val="28"/>
          <w:szCs w:val="28"/>
        </w:rPr>
        <w:t xml:space="preserve">Національний банк </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751CF8">
        <w:rPr>
          <w:rFonts w:ascii="Times New Roman" w:hAnsi="Times New Roman" w:cs="Times New Roman"/>
          <w:sz w:val="28"/>
          <w:szCs w:val="28"/>
        </w:rPr>
        <w:t>здійснює державне регулювання та нагляд у сфері ПВК/ФТ щодо банків та філій іноземних банків; страховиків (перестраховиків), страхових (перестрахових) брокерів, кредитних спілок, ломбардів та інших фінансових установ (крім фінансових установ та інших юридичних осіб, щодо яких державне регулювання і нагляд у сфері запобігання та протидії здійснюються іншими суб’єктами державного фінансового моніторингу); платіжних організацій, учасників чи членів платіжних систем, які надають фінансові послуги на підставі відповідних ліцензій чи реєстраційних документів; операторів поштового зв’язку; інших установ, які надають послуги з переказу коштів та здійснення валютних операцій; філій або представництв іноземних суб</w:t>
      </w:r>
      <w:r w:rsidRPr="00126273">
        <w:rPr>
          <w:rFonts w:ascii="Times New Roman" w:hAnsi="Times New Roman" w:cs="Times New Roman"/>
          <w:sz w:val="28"/>
          <w:szCs w:val="28"/>
        </w:rPr>
        <w:t>’</w:t>
      </w:r>
      <w:r w:rsidRPr="00751CF8">
        <w:rPr>
          <w:rFonts w:ascii="Times New Roman" w:hAnsi="Times New Roman" w:cs="Times New Roman"/>
          <w:sz w:val="28"/>
          <w:szCs w:val="28"/>
        </w:rPr>
        <w:t>єктів господарської діяльності, які надають фінансові послуги на території України, інших юридичних осіб, які за своїм правовим статусом не є фінансовими установами, але надають окремі фінансові послуги.</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Структурним підрозділом центрального апарату НБУ, на який покладаються питання державного регулювання і нагляду у сфері ПВК/ФТ є </w:t>
      </w:r>
      <w:r w:rsidRPr="00751CF8">
        <w:rPr>
          <w:rFonts w:ascii="Times New Roman" w:hAnsi="Times New Roman" w:cs="Times New Roman"/>
          <w:sz w:val="28"/>
          <w:szCs w:val="28"/>
        </w:rPr>
        <w:lastRenderedPageBreak/>
        <w:t>Департамент фінансового моніторингу, чисельність якого станом на 31.12.2020 складає 140 працівників.</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Для забезпечення належного нагляду за дотриманням банками та небанківськими фінансовими установами вимог законодавства, що регулює відносини у сфері ПВК/ФТ, протягом 2020 року фахівцями НБУ проведено 48 перевірок банків (у 2019 р. – 80) та 44 перевірок небанківських фінансових установ (у 2019 р. – 11) (далі – НФУ) (рис.6.1).</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Із перевірених у звітному періоді банків, у діяльності 14 виявлено порушення вимог законодавства у сфері ПВК/ФТ, а у перевірених НФУ, порушення виявлено у діяльності - 4.</w:t>
      </w:r>
    </w:p>
    <w:p w:rsidR="00751CF8" w:rsidRPr="00751CF8" w:rsidRDefault="00751CF8" w:rsidP="002642B9">
      <w:pPr>
        <w:spacing w:after="120" w:line="240" w:lineRule="auto"/>
        <w:jc w:val="both"/>
        <w:rPr>
          <w:rFonts w:ascii="Times New Roman" w:hAnsi="Times New Roman" w:cs="Times New Roman"/>
          <w:noProof/>
          <w:color w:val="FF0000"/>
          <w:lang w:eastAsia="uk-UA"/>
        </w:rPr>
      </w:pPr>
      <w:r w:rsidRPr="00751CF8">
        <w:rPr>
          <w:rFonts w:ascii="Times New Roman" w:hAnsi="Times New Roman" w:cs="Times New Roman"/>
          <w:noProof/>
          <w:lang w:eastAsia="uk-UA"/>
        </w:rPr>
        <w:drawing>
          <wp:inline distT="0" distB="0" distL="0" distR="0" wp14:anchorId="4B01B500" wp14:editId="1B899AB1">
            <wp:extent cx="6115050" cy="2714625"/>
            <wp:effectExtent l="0" t="0" r="0" b="9525"/>
            <wp:docPr id="62" name="Діагра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51CF8" w:rsidRPr="00751CF8" w:rsidRDefault="00751CF8" w:rsidP="002642B9">
      <w:pPr>
        <w:spacing w:after="120" w:line="240" w:lineRule="auto"/>
        <w:jc w:val="both"/>
        <w:rPr>
          <w:rFonts w:ascii="Times New Roman" w:hAnsi="Times New Roman" w:cs="Times New Roman"/>
          <w:sz w:val="28"/>
          <w:szCs w:val="28"/>
        </w:rPr>
      </w:pPr>
      <w:r w:rsidRPr="00751CF8">
        <w:rPr>
          <w:rFonts w:ascii="Times New Roman" w:hAnsi="Times New Roman" w:cs="Times New Roman"/>
          <w:sz w:val="28"/>
          <w:szCs w:val="28"/>
        </w:rPr>
        <w:t>Рис. 6.1</w:t>
      </w:r>
    </w:p>
    <w:p w:rsidR="00751CF8" w:rsidRPr="00751CF8" w:rsidRDefault="00751CF8" w:rsidP="002642B9">
      <w:pPr>
        <w:spacing w:after="120" w:line="240" w:lineRule="auto"/>
        <w:ind w:firstLine="709"/>
        <w:jc w:val="both"/>
        <w:rPr>
          <w:rFonts w:ascii="Times New Roman" w:eastAsia="Calibri" w:hAnsi="Times New Roman" w:cs="Times New Roman"/>
          <w:sz w:val="28"/>
          <w:szCs w:val="28"/>
          <w:lang w:val="ru-RU"/>
        </w:rPr>
      </w:pPr>
      <w:r w:rsidRPr="00751CF8">
        <w:rPr>
          <w:rFonts w:ascii="Times New Roman" w:eastAsia="Calibri" w:hAnsi="Times New Roman" w:cs="Times New Roman"/>
          <w:sz w:val="28"/>
          <w:szCs w:val="28"/>
        </w:rPr>
        <w:t xml:space="preserve">У 2020 році </w:t>
      </w:r>
      <w:r w:rsidR="00021E3C">
        <w:rPr>
          <w:rFonts w:ascii="Times New Roman" w:eastAsia="Calibri" w:hAnsi="Times New Roman" w:cs="Times New Roman"/>
          <w:sz w:val="28"/>
          <w:szCs w:val="28"/>
        </w:rPr>
        <w:t>сума</w:t>
      </w:r>
      <w:r w:rsidRPr="00751CF8">
        <w:rPr>
          <w:rFonts w:ascii="Times New Roman" w:eastAsia="Calibri" w:hAnsi="Times New Roman" w:cs="Times New Roman"/>
          <w:sz w:val="28"/>
          <w:szCs w:val="28"/>
        </w:rPr>
        <w:t xml:space="preserve"> штрафів, застосованих до банків за порушення законодавства з питань ПВК/ФТ становило </w:t>
      </w:r>
      <w:r w:rsidRPr="00751CF8">
        <w:rPr>
          <w:rFonts w:ascii="Times New Roman" w:hAnsi="Times New Roman" w:cs="Times New Roman"/>
          <w:sz w:val="28"/>
          <w:szCs w:val="28"/>
        </w:rPr>
        <w:t xml:space="preserve">16,67 млн </w:t>
      </w:r>
      <w:r w:rsidRPr="00751CF8">
        <w:rPr>
          <w:rFonts w:ascii="Times New Roman" w:hAnsi="Times New Roman" w:cs="Times New Roman"/>
          <w:bCs/>
          <w:sz w:val="28"/>
          <w:szCs w:val="28"/>
          <w:lang w:eastAsia="uk-UA"/>
        </w:rPr>
        <w:t>грн</w:t>
      </w:r>
      <w:r w:rsidR="00021E3C">
        <w:rPr>
          <w:rFonts w:ascii="Times New Roman" w:hAnsi="Times New Roman" w:cs="Times New Roman"/>
          <w:bCs/>
          <w:sz w:val="28"/>
          <w:szCs w:val="28"/>
          <w:lang w:eastAsia="uk-UA"/>
        </w:rPr>
        <w:t xml:space="preserve"> </w:t>
      </w:r>
      <w:r w:rsidRPr="00751CF8">
        <w:rPr>
          <w:rFonts w:ascii="Times New Roman" w:eastAsia="Calibri" w:hAnsi="Times New Roman" w:cs="Times New Roman"/>
          <w:sz w:val="28"/>
          <w:szCs w:val="28"/>
        </w:rPr>
        <w:t>(у 2019 р. – 51,4 млн грн), до НФУ у</w:t>
      </w:r>
      <w:r w:rsidRPr="00751CF8">
        <w:rPr>
          <w:rFonts w:ascii="Times New Roman" w:eastAsia="Calibri" w:hAnsi="Times New Roman" w:cs="Times New Roman"/>
          <w:sz w:val="28"/>
          <w:szCs w:val="28"/>
          <w:lang w:val="ru-RU"/>
        </w:rPr>
        <w:t xml:space="preserve"> 2020 – </w:t>
      </w:r>
      <w:r w:rsidRPr="00751CF8">
        <w:rPr>
          <w:rFonts w:ascii="Times New Roman" w:hAnsi="Times New Roman" w:cs="Times New Roman"/>
          <w:sz w:val="28"/>
          <w:szCs w:val="28"/>
        </w:rPr>
        <w:t>212,5 тис.</w:t>
      </w:r>
      <w:r w:rsidRPr="00751CF8">
        <w:rPr>
          <w:rFonts w:ascii="Times New Roman" w:eastAsia="Calibri" w:hAnsi="Times New Roman" w:cs="Times New Roman"/>
          <w:sz w:val="28"/>
          <w:szCs w:val="28"/>
          <w:lang w:val="ru-RU"/>
        </w:rPr>
        <w:t xml:space="preserve"> грн, (у 2019 – 138 тис. грн)</w:t>
      </w:r>
      <w:r w:rsidR="00021E3C">
        <w:rPr>
          <w:rFonts w:ascii="Times New Roman" w:eastAsia="Calibri" w:hAnsi="Times New Roman" w:cs="Times New Roman"/>
          <w:sz w:val="28"/>
          <w:szCs w:val="28"/>
          <w:lang w:val="ru-RU"/>
        </w:rPr>
        <w:t>.</w:t>
      </w:r>
      <w:r w:rsidRPr="00751CF8">
        <w:rPr>
          <w:rFonts w:ascii="Times New Roman" w:eastAsia="Calibri" w:hAnsi="Times New Roman" w:cs="Times New Roman"/>
          <w:sz w:val="28"/>
          <w:szCs w:val="28"/>
          <w:lang w:val="ru-RU"/>
        </w:rPr>
        <w:t xml:space="preserve"> </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За результатами проведених Національним банком перевірок у 2020 році виявлені порушення в діяльності 18 СПФМ (у 2019 р. – 48) (рис. 6.2).</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 xml:space="preserve">За порушення у сфері ПВК/ФТ виявлені під час перевірок, застосовано </w:t>
      </w:r>
      <w:r w:rsidR="000D5B87">
        <w:rPr>
          <w:rFonts w:ascii="Times New Roman" w:hAnsi="Times New Roman" w:cs="Times New Roman"/>
          <w:bCs/>
          <w:sz w:val="28"/>
          <w:szCs w:val="28"/>
          <w:lang w:eastAsia="uk-UA"/>
        </w:rPr>
        <w:br/>
      </w:r>
      <w:r w:rsidRPr="00751CF8">
        <w:rPr>
          <w:rFonts w:ascii="Times New Roman" w:hAnsi="Times New Roman" w:cs="Times New Roman"/>
          <w:bCs/>
          <w:sz w:val="28"/>
          <w:szCs w:val="28"/>
          <w:lang w:eastAsia="uk-UA"/>
        </w:rPr>
        <w:t>21 рішення на загальну суму – 16 889 тис. грн, (у 2019 р. – 27 рішень на суму на суму 51 530 тис. грн) (рис. 6.3).</w:t>
      </w:r>
    </w:p>
    <w:p w:rsidR="00751CF8" w:rsidRPr="00751CF8" w:rsidRDefault="00751CF8" w:rsidP="00751CF8">
      <w:pPr>
        <w:spacing w:after="120"/>
        <w:ind w:firstLine="709"/>
        <w:jc w:val="both"/>
        <w:rPr>
          <w:rFonts w:ascii="Times New Roman" w:eastAsia="Calibri" w:hAnsi="Times New Roman" w:cs="Times New Roman"/>
          <w:sz w:val="28"/>
          <w:szCs w:val="28"/>
        </w:rPr>
      </w:pPr>
    </w:p>
    <w:p w:rsidR="00751CF8" w:rsidRPr="00751CF8" w:rsidRDefault="00751CF8" w:rsidP="00751CF8">
      <w:pPr>
        <w:spacing w:after="120"/>
        <w:jc w:val="both"/>
        <w:rPr>
          <w:rFonts w:ascii="Times New Roman" w:eastAsia="Calibri" w:hAnsi="Times New Roman" w:cs="Times New Roman"/>
          <w:sz w:val="28"/>
          <w:szCs w:val="28"/>
          <w:lang w:val="ru-RU"/>
        </w:rPr>
      </w:pPr>
      <w:r w:rsidRPr="00751CF8">
        <w:rPr>
          <w:rFonts w:ascii="Times New Roman" w:hAnsi="Times New Roman" w:cs="Times New Roman"/>
          <w:noProof/>
          <w:lang w:eastAsia="uk-UA"/>
        </w:rPr>
        <w:lastRenderedPageBreak/>
        <w:drawing>
          <wp:inline distT="0" distB="0" distL="0" distR="0" wp14:anchorId="09003C0A" wp14:editId="690C06E6">
            <wp:extent cx="2990850" cy="2724150"/>
            <wp:effectExtent l="0" t="0" r="0" b="0"/>
            <wp:docPr id="63" name="Діагра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751CF8">
        <w:rPr>
          <w:rFonts w:ascii="Times New Roman" w:eastAsia="Calibri" w:hAnsi="Times New Roman" w:cs="Times New Roman"/>
          <w:sz w:val="28"/>
          <w:szCs w:val="28"/>
          <w:lang w:val="ru-RU"/>
        </w:rPr>
        <w:t xml:space="preserve"> </w:t>
      </w:r>
      <w:r w:rsidRPr="00751CF8">
        <w:rPr>
          <w:rFonts w:ascii="Times New Roman" w:hAnsi="Times New Roman" w:cs="Times New Roman"/>
          <w:noProof/>
          <w:lang w:eastAsia="uk-UA"/>
        </w:rPr>
        <w:drawing>
          <wp:inline distT="0" distB="0" distL="0" distR="0" wp14:anchorId="0D719966" wp14:editId="5A168A7C">
            <wp:extent cx="3038475" cy="2724150"/>
            <wp:effectExtent l="0" t="0" r="9525" b="0"/>
            <wp:docPr id="448" name="Діагра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51CF8" w:rsidRPr="00751CF8" w:rsidRDefault="00751CF8" w:rsidP="00021E3C">
      <w:pPr>
        <w:rPr>
          <w:rFonts w:ascii="Times New Roman" w:hAnsi="Times New Roman" w:cs="Times New Roman"/>
          <w:noProof/>
          <w:sz w:val="28"/>
          <w:szCs w:val="28"/>
          <w:lang w:eastAsia="uk-UA"/>
        </w:rPr>
      </w:pPr>
      <w:r w:rsidRPr="00751CF8">
        <w:rPr>
          <w:rFonts w:ascii="Times New Roman" w:hAnsi="Times New Roman" w:cs="Times New Roman"/>
          <w:noProof/>
          <w:sz w:val="28"/>
          <w:szCs w:val="28"/>
          <w:lang w:eastAsia="uk-UA"/>
        </w:rPr>
        <w:t xml:space="preserve">Рис. 6.2                                                     </w:t>
      </w:r>
      <w:r w:rsidR="00021E3C">
        <w:rPr>
          <w:rFonts w:ascii="Times New Roman" w:hAnsi="Times New Roman" w:cs="Times New Roman"/>
          <w:noProof/>
          <w:sz w:val="28"/>
          <w:szCs w:val="28"/>
          <w:lang w:eastAsia="uk-UA"/>
        </w:rPr>
        <w:t xml:space="preserve">  </w:t>
      </w:r>
      <w:r w:rsidRPr="00751CF8">
        <w:rPr>
          <w:rFonts w:ascii="Times New Roman" w:hAnsi="Times New Roman" w:cs="Times New Roman"/>
          <w:noProof/>
          <w:sz w:val="28"/>
          <w:szCs w:val="28"/>
          <w:lang w:eastAsia="uk-UA"/>
        </w:rPr>
        <w:t>Рис. 6.3</w:t>
      </w:r>
    </w:p>
    <w:p w:rsidR="00751CF8" w:rsidRPr="00751CF8" w:rsidRDefault="00751CF8" w:rsidP="002642B9">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lang w:val="ru-RU"/>
        </w:rPr>
        <w:t xml:space="preserve">Також, за порушення законодавства у сфері ПВК/ФТ, у 2020 році до банків застосовано 9 письмових застережень та </w:t>
      </w:r>
      <w:r w:rsidRPr="00751CF8">
        <w:rPr>
          <w:rFonts w:ascii="Times New Roman" w:eastAsia="Calibri" w:hAnsi="Times New Roman" w:cs="Times New Roman"/>
          <w:sz w:val="28"/>
          <w:szCs w:val="28"/>
        </w:rPr>
        <w:t>18</w:t>
      </w:r>
      <w:r w:rsidRPr="00751CF8">
        <w:rPr>
          <w:rFonts w:ascii="Times New Roman" w:eastAsia="Calibri" w:hAnsi="Times New Roman" w:cs="Times New Roman"/>
          <w:sz w:val="28"/>
          <w:szCs w:val="28"/>
          <w:lang w:val="ru-RU"/>
        </w:rPr>
        <w:t xml:space="preserve"> письмових вимог щодо </w:t>
      </w:r>
      <w:r w:rsidRPr="00751CF8">
        <w:rPr>
          <w:rFonts w:ascii="Times New Roman" w:eastAsia="Calibri" w:hAnsi="Times New Roman" w:cs="Times New Roman"/>
          <w:sz w:val="28"/>
          <w:szCs w:val="28"/>
        </w:rPr>
        <w:t>усунення (недопущення в подальшій діяльності) порушень, при цьому до НФУ застосовано 5 письмових вимог.</w:t>
      </w:r>
    </w:p>
    <w:p w:rsidR="00751CF8" w:rsidRPr="00751CF8" w:rsidRDefault="00751CF8" w:rsidP="002642B9">
      <w:pPr>
        <w:spacing w:after="120" w:line="240" w:lineRule="auto"/>
        <w:ind w:firstLine="709"/>
        <w:rPr>
          <w:rFonts w:ascii="Times New Roman" w:hAnsi="Times New Roman" w:cs="Times New Roman"/>
          <w:b/>
          <w:bCs/>
          <w:sz w:val="28"/>
          <w:szCs w:val="28"/>
          <w:lang w:eastAsia="uk-UA"/>
        </w:rPr>
      </w:pPr>
      <w:r w:rsidRPr="00751CF8">
        <w:rPr>
          <w:rFonts w:ascii="Times New Roman" w:hAnsi="Times New Roman" w:cs="Times New Roman"/>
          <w:b/>
          <w:bCs/>
          <w:sz w:val="28"/>
          <w:szCs w:val="28"/>
          <w:lang w:eastAsia="uk-UA"/>
        </w:rPr>
        <w:t>НКЦПФР</w:t>
      </w:r>
    </w:p>
    <w:p w:rsidR="00751CF8" w:rsidRPr="00751CF8" w:rsidRDefault="00751CF8" w:rsidP="002642B9">
      <w:pPr>
        <w:spacing w:after="120" w:line="240" w:lineRule="auto"/>
        <w:ind w:firstLine="709"/>
        <w:jc w:val="both"/>
        <w:rPr>
          <w:rFonts w:ascii="Times New Roman" w:eastAsia="Calibri" w:hAnsi="Times New Roman" w:cs="Times New Roman"/>
          <w:sz w:val="28"/>
          <w:szCs w:val="28"/>
        </w:rPr>
      </w:pPr>
      <w:r w:rsidRPr="00751CF8">
        <w:rPr>
          <w:rFonts w:ascii="Times New Roman" w:hAnsi="Times New Roman" w:cs="Times New Roman"/>
          <w:bCs/>
          <w:sz w:val="28"/>
          <w:szCs w:val="28"/>
          <w:lang w:eastAsia="uk-UA"/>
        </w:rPr>
        <w:t>Національна комісія з цінних паперів та фондового ринку</w:t>
      </w:r>
      <w:r w:rsidRPr="00751CF8">
        <w:rPr>
          <w:rFonts w:ascii="Times New Roman" w:eastAsia="Calibri" w:hAnsi="Times New Roman" w:cs="Times New Roman"/>
          <w:sz w:val="28"/>
          <w:szCs w:val="28"/>
        </w:rPr>
        <w:t xml:space="preserve"> здійснює державне регулювання і нагляд у сфері ПВК/ФТ щодо</w:t>
      </w:r>
      <w:r w:rsidRPr="00751CF8">
        <w:rPr>
          <w:rFonts w:ascii="Times New Roman" w:hAnsi="Times New Roman" w:cs="Times New Roman"/>
          <w:sz w:val="28"/>
          <w:szCs w:val="28"/>
        </w:rPr>
        <w:t xml:space="preserve"> товарних та інших бірж, що проводять фінансові операції з товарами; установ накопичувального пенсійного забезпечення; управителів фондів фінансування будівництва/фондів операцій з нерухомістю; професійних учасників фондового ринку (крім банків), включаючи Центральний депозитарій цінних паперів.</w:t>
      </w:r>
    </w:p>
    <w:p w:rsidR="00751CF8" w:rsidRPr="00751CF8" w:rsidRDefault="00751CF8" w:rsidP="002642B9">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В Комісії функціонує </w:t>
      </w:r>
      <w:r w:rsidRPr="00751CF8">
        <w:rPr>
          <w:rFonts w:ascii="Times New Roman" w:hAnsi="Times New Roman" w:cs="Times New Roman"/>
          <w:sz w:val="28"/>
          <w:szCs w:val="28"/>
        </w:rPr>
        <w:t>підрозділ – Департамент  фінансового  моніторингу та проведення інспекцій із загальною чисельності 47 штатних одиниць.</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Протягом 2020 року Комісією проведено 13 перевірок (у 2019 р. – 34) СПФМ – професійних учасників фондового ринку (ринку цінних паперів) (рис.6.4).</w:t>
      </w:r>
    </w:p>
    <w:p w:rsidR="00751CF8" w:rsidRPr="00751CF8" w:rsidRDefault="006E1E17" w:rsidP="00751CF8">
      <w:pPr>
        <w:jc w:val="both"/>
        <w:rPr>
          <w:rFonts w:ascii="Times New Roman" w:hAnsi="Times New Roman" w:cs="Times New Roman"/>
          <w:noProof/>
          <w:color w:val="FF0000"/>
          <w:lang w:eastAsia="uk-UA"/>
        </w:rPr>
      </w:pPr>
      <w:r>
        <w:rPr>
          <w:noProof/>
          <w:lang w:eastAsia="uk-UA"/>
        </w:rPr>
        <w:drawing>
          <wp:inline distT="0" distB="0" distL="0" distR="0" wp14:anchorId="49F90267" wp14:editId="30C18ED7">
            <wp:extent cx="6076950" cy="2038350"/>
            <wp:effectExtent l="0" t="0" r="0" b="0"/>
            <wp:docPr id="10" name="Діагра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51CF8" w:rsidRPr="00751CF8" w:rsidRDefault="00751CF8" w:rsidP="00021E3C">
      <w:pPr>
        <w:spacing w:after="0"/>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Рис. 6.4</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lastRenderedPageBreak/>
        <w:t>За результатами проведених Комісією перевірок у 2020 році виявлені порушення в діяльності 7 СПФМ (у 2019 р. – 27) (рис. 6.5).</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За порушення у сфері ПВК/ФТ виявлені під час перевірок, застосовано 20 штрафних санкцій на загальну суму – 168 тис. грн, (у 2019 р. – 35 штрафних санкцій на суму 144 тис. грн) (рис. 6.6).</w:t>
      </w:r>
    </w:p>
    <w:p w:rsidR="00751CF8" w:rsidRPr="00751CF8" w:rsidRDefault="00751CF8" w:rsidP="00751CF8">
      <w:pPr>
        <w:spacing w:after="120"/>
        <w:jc w:val="both"/>
        <w:rPr>
          <w:rFonts w:ascii="Times New Roman" w:hAnsi="Times New Roman" w:cs="Times New Roman"/>
          <w:bCs/>
          <w:color w:val="FF0000"/>
          <w:sz w:val="28"/>
          <w:szCs w:val="28"/>
          <w:lang w:eastAsia="uk-UA"/>
        </w:rPr>
      </w:pPr>
      <w:r w:rsidRPr="00751CF8">
        <w:rPr>
          <w:rFonts w:ascii="Times New Roman" w:hAnsi="Times New Roman" w:cs="Times New Roman"/>
          <w:noProof/>
          <w:lang w:eastAsia="uk-UA"/>
        </w:rPr>
        <w:drawing>
          <wp:inline distT="0" distB="0" distL="0" distR="0" wp14:anchorId="5762E032" wp14:editId="073FC232">
            <wp:extent cx="2819400" cy="2552700"/>
            <wp:effectExtent l="0" t="0" r="0" b="0"/>
            <wp:docPr id="20" name="Діагра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751CF8">
        <w:rPr>
          <w:rFonts w:ascii="Times New Roman" w:hAnsi="Times New Roman" w:cs="Times New Roman"/>
          <w:bCs/>
          <w:color w:val="FF0000"/>
          <w:sz w:val="28"/>
          <w:szCs w:val="28"/>
          <w:lang w:eastAsia="uk-UA"/>
        </w:rPr>
        <w:t xml:space="preserve"> </w:t>
      </w:r>
      <w:r w:rsidRPr="00751CF8">
        <w:rPr>
          <w:rFonts w:ascii="Times New Roman" w:hAnsi="Times New Roman" w:cs="Times New Roman"/>
          <w:noProof/>
          <w:lang w:eastAsia="uk-UA"/>
        </w:rPr>
        <w:drawing>
          <wp:inline distT="0" distB="0" distL="0" distR="0" wp14:anchorId="3409BE73" wp14:editId="74DC03C9">
            <wp:extent cx="3114675" cy="2552700"/>
            <wp:effectExtent l="0" t="0" r="9525" b="0"/>
            <wp:docPr id="23" name="Діагра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51CF8" w:rsidRPr="00751CF8" w:rsidRDefault="00751CF8" w:rsidP="00751CF8">
      <w:pPr>
        <w:spacing w:after="120"/>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Рис. 6.5                                                   Рис. 6.6</w:t>
      </w:r>
    </w:p>
    <w:p w:rsidR="00751CF8" w:rsidRPr="00751CF8" w:rsidRDefault="00751CF8" w:rsidP="002642B9">
      <w:pPr>
        <w:spacing w:after="120" w:line="240" w:lineRule="auto"/>
        <w:ind w:firstLine="709"/>
        <w:jc w:val="both"/>
        <w:rPr>
          <w:rFonts w:ascii="Times New Roman" w:hAnsi="Times New Roman" w:cs="Times New Roman"/>
          <w:spacing w:val="-3"/>
          <w:sz w:val="28"/>
          <w:szCs w:val="28"/>
        </w:rPr>
      </w:pPr>
      <w:r w:rsidRPr="00751CF8">
        <w:rPr>
          <w:rFonts w:ascii="Times New Roman" w:hAnsi="Times New Roman" w:cs="Times New Roman"/>
          <w:bCs/>
          <w:sz w:val="28"/>
          <w:szCs w:val="28"/>
          <w:lang w:eastAsia="uk-UA"/>
        </w:rPr>
        <w:t xml:space="preserve">Крім того, за результатами перевірок у 2020 році: винесено 9 вимог стосовно усунення порушень законодавства у сфері ПВК/ФТ (у 2019 р. – 12), </w:t>
      </w:r>
      <w:r w:rsidRPr="00751CF8">
        <w:rPr>
          <w:rFonts w:ascii="Times New Roman" w:hAnsi="Times New Roman" w:cs="Times New Roman"/>
          <w:sz w:val="28"/>
          <w:szCs w:val="28"/>
        </w:rPr>
        <w:t xml:space="preserve">застосовано 1 </w:t>
      </w:r>
      <w:r w:rsidRPr="00751CF8">
        <w:rPr>
          <w:rFonts w:ascii="Times New Roman" w:hAnsi="Times New Roman" w:cs="Times New Roman"/>
          <w:spacing w:val="-3"/>
          <w:sz w:val="28"/>
          <w:szCs w:val="28"/>
        </w:rPr>
        <w:t xml:space="preserve">письмове застереження (попередження) до </w:t>
      </w:r>
      <w:r w:rsidRPr="00751CF8">
        <w:rPr>
          <w:rFonts w:ascii="Times New Roman" w:hAnsi="Times New Roman" w:cs="Times New Roman"/>
          <w:sz w:val="28"/>
          <w:szCs w:val="28"/>
        </w:rPr>
        <w:t xml:space="preserve">суб’єкта первинного фінансового моніторингу – професійного учасника фондового ринку (у 2019 р. </w:t>
      </w:r>
      <w:r w:rsidRPr="00751CF8">
        <w:rPr>
          <w:rFonts w:ascii="Times New Roman" w:hAnsi="Times New Roman" w:cs="Times New Roman"/>
          <w:spacing w:val="-3"/>
          <w:sz w:val="28"/>
          <w:szCs w:val="28"/>
        </w:rPr>
        <w:t>письмові застереження (попередження) не застосовувались).</w:t>
      </w:r>
    </w:p>
    <w:p w:rsidR="00751CF8" w:rsidRPr="00751CF8" w:rsidRDefault="00751CF8" w:rsidP="002642B9">
      <w:pPr>
        <w:spacing w:after="120" w:line="240" w:lineRule="auto"/>
        <w:ind w:firstLine="709"/>
        <w:jc w:val="both"/>
        <w:rPr>
          <w:rFonts w:ascii="Times New Roman" w:hAnsi="Times New Roman" w:cs="Times New Roman"/>
          <w:spacing w:val="-3"/>
          <w:sz w:val="28"/>
          <w:szCs w:val="28"/>
        </w:rPr>
      </w:pPr>
      <w:r w:rsidRPr="00751CF8">
        <w:rPr>
          <w:rFonts w:ascii="Times New Roman" w:hAnsi="Times New Roman" w:cs="Times New Roman"/>
          <w:color w:val="000000"/>
          <w:sz w:val="28"/>
          <w:szCs w:val="28"/>
        </w:rPr>
        <w:t xml:space="preserve">Протягом 2020 року не </w:t>
      </w:r>
      <w:r w:rsidRPr="00751CF8">
        <w:rPr>
          <w:rFonts w:ascii="Times New Roman" w:hAnsi="Times New Roman" w:cs="Times New Roman"/>
          <w:sz w:val="28"/>
          <w:szCs w:val="28"/>
        </w:rPr>
        <w:t xml:space="preserve">застосовувались санкції у вигляді анулювання ліцензій на провадження професійної діяльності на ринку цінних паперів </w:t>
      </w:r>
      <w:r w:rsidRPr="00751CF8">
        <w:rPr>
          <w:rFonts w:ascii="Times New Roman" w:hAnsi="Times New Roman" w:cs="Times New Roman"/>
          <w:sz w:val="28"/>
          <w:szCs w:val="28"/>
        </w:rPr>
        <w:br/>
        <w:t>(у 2019 р. – застосовано у відношенні 4 СПФМ санкцію у вигляді анулювання ліцензій на провадження професійної діяльності на ринку цінних паперів, та анульовано 8 ліцензій на провадження професійної діяльності на фондовому ринку).</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sz w:val="28"/>
          <w:szCs w:val="28"/>
        </w:rPr>
        <w:t>У 2019 та 2020 роках протоколи про адміністративне правопорушення не складались.</w:t>
      </w:r>
    </w:p>
    <w:p w:rsidR="00751CF8" w:rsidRPr="00751CF8" w:rsidRDefault="00751CF8" w:rsidP="002642B9">
      <w:pPr>
        <w:tabs>
          <w:tab w:val="left" w:pos="6096"/>
        </w:tabs>
        <w:spacing w:after="120" w:line="240" w:lineRule="auto"/>
        <w:ind w:left="709" w:right="-1"/>
        <w:rPr>
          <w:rFonts w:ascii="Times New Roman" w:hAnsi="Times New Roman" w:cs="Times New Roman"/>
          <w:b/>
          <w:bCs/>
          <w:sz w:val="28"/>
          <w:szCs w:val="28"/>
          <w:lang w:eastAsia="uk-UA"/>
        </w:rPr>
      </w:pPr>
      <w:r w:rsidRPr="00751CF8">
        <w:rPr>
          <w:rFonts w:ascii="Times New Roman" w:hAnsi="Times New Roman" w:cs="Times New Roman"/>
          <w:b/>
          <w:bCs/>
          <w:sz w:val="28"/>
          <w:szCs w:val="28"/>
          <w:lang w:eastAsia="uk-UA"/>
        </w:rPr>
        <w:t>Мін’юст</w:t>
      </w:r>
    </w:p>
    <w:p w:rsidR="00751CF8" w:rsidRPr="00751CF8" w:rsidRDefault="00751CF8" w:rsidP="002642B9">
      <w:pPr>
        <w:tabs>
          <w:tab w:val="left" w:pos="6096"/>
        </w:tabs>
        <w:spacing w:after="120" w:line="240" w:lineRule="auto"/>
        <w:ind w:right="-1"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 xml:space="preserve">Міністерство юстиції здійснює державне регулювання і нагляд у сфері ПВК/ФТ </w:t>
      </w:r>
      <w:r w:rsidRPr="00751CF8">
        <w:rPr>
          <w:rFonts w:ascii="Times New Roman" w:hAnsi="Times New Roman" w:cs="Times New Roman"/>
          <w:sz w:val="28"/>
          <w:szCs w:val="28"/>
        </w:rPr>
        <w:t>щодо адвокатських бюро, адвокатських об’єднань та адвокатів, які здійснюють адвокатську діяльність індивідуально; нотаріусів; суб’єктів господарювання, що надають юридичні послуги; осіб, які надають послуги щодо створення, забезпечення діяльності або управління юридичними особами</w:t>
      </w:r>
      <w:r w:rsidRPr="00751CF8">
        <w:rPr>
          <w:rFonts w:ascii="Times New Roman" w:hAnsi="Times New Roman" w:cs="Times New Roman"/>
          <w:bCs/>
          <w:sz w:val="28"/>
          <w:szCs w:val="28"/>
          <w:lang w:eastAsia="uk-UA"/>
        </w:rPr>
        <w:t>.</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eastAsia="Calibri" w:hAnsi="Times New Roman" w:cs="Times New Roman"/>
          <w:sz w:val="28"/>
          <w:szCs w:val="28"/>
        </w:rPr>
        <w:t xml:space="preserve">Повноваження щодо здійснення державного регулювання і нагляду у сфері ПВК/ФТ у Мін’юсті покладені на відділ з питань фінансового моніторингу </w:t>
      </w:r>
      <w:r w:rsidRPr="00751CF8">
        <w:rPr>
          <w:rFonts w:ascii="Times New Roman" w:eastAsia="Calibri" w:hAnsi="Times New Roman" w:cs="Times New Roman"/>
          <w:sz w:val="28"/>
          <w:szCs w:val="28"/>
        </w:rPr>
        <w:lastRenderedPageBreak/>
        <w:t>Управління нотаріату та фінансового моніторингу Департаменту нотаріату та державної реєстрації, штатна чисельність якого складає 4 особи.</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 xml:space="preserve">Так, протягом 2020 року </w:t>
      </w:r>
      <w:r w:rsidRPr="00751CF8">
        <w:rPr>
          <w:rFonts w:ascii="Times New Roman" w:hAnsi="Times New Roman" w:cs="Times New Roman"/>
          <w:bCs/>
          <w:sz w:val="28"/>
          <w:szCs w:val="28"/>
          <w:lang w:eastAsia="uk-UA" w:bidi="uk-UA"/>
        </w:rPr>
        <w:t>Мін’юстом та головними територіальними управліннями юстиції</w:t>
      </w:r>
      <w:r w:rsidRPr="00751CF8">
        <w:rPr>
          <w:rFonts w:ascii="Times New Roman" w:hAnsi="Times New Roman" w:cs="Times New Roman"/>
          <w:bCs/>
          <w:sz w:val="28"/>
          <w:szCs w:val="28"/>
          <w:lang w:eastAsia="uk-UA"/>
        </w:rPr>
        <w:t xml:space="preserve"> здійснено перевірки 317 піднаглядних СПФМ на предмет дотримання законодавства у сфері ПВК/ФТ</w:t>
      </w:r>
      <w:r w:rsidRPr="00751CF8">
        <w:rPr>
          <w:rFonts w:ascii="Times New Roman" w:hAnsi="Times New Roman" w:cs="Times New Roman"/>
          <w:bCs/>
          <w:color w:val="C00000"/>
          <w:sz w:val="28"/>
          <w:szCs w:val="28"/>
          <w:lang w:eastAsia="uk-UA"/>
        </w:rPr>
        <w:t xml:space="preserve"> </w:t>
      </w:r>
      <w:r w:rsidRPr="00751CF8">
        <w:rPr>
          <w:rFonts w:ascii="Times New Roman" w:hAnsi="Times New Roman" w:cs="Times New Roman"/>
          <w:bCs/>
          <w:sz w:val="28"/>
          <w:szCs w:val="28"/>
          <w:lang w:eastAsia="uk-UA"/>
        </w:rPr>
        <w:t>(у 2019 р. – 1 902) (рис. 6.7).</w:t>
      </w:r>
    </w:p>
    <w:p w:rsidR="00751CF8" w:rsidRPr="00751CF8" w:rsidRDefault="00751CF8" w:rsidP="00751CF8">
      <w:pPr>
        <w:tabs>
          <w:tab w:val="left" w:pos="6096"/>
        </w:tabs>
        <w:spacing w:after="120"/>
        <w:ind w:right="-1"/>
        <w:jc w:val="center"/>
        <w:rPr>
          <w:rFonts w:ascii="Times New Roman" w:hAnsi="Times New Roman" w:cs="Times New Roman"/>
          <w:b/>
          <w:noProof/>
          <w:lang w:eastAsia="uk-UA"/>
        </w:rPr>
      </w:pPr>
      <w:r w:rsidRPr="00751CF8">
        <w:rPr>
          <w:rFonts w:ascii="Times New Roman" w:hAnsi="Times New Roman" w:cs="Times New Roman"/>
          <w:b/>
          <w:noProof/>
          <w:lang w:eastAsia="uk-UA"/>
        </w:rPr>
        <w:t>Здійснені перевірки протягом 2019-2020 рокі в розрізі СПФМ</w:t>
      </w: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6373"/>
        <w:gridCol w:w="1701"/>
        <w:gridCol w:w="1554"/>
      </w:tblGrid>
      <w:tr w:rsidR="00751CF8" w:rsidRPr="00751CF8" w:rsidTr="00B6222F">
        <w:trPr>
          <w:trHeight w:val="330"/>
        </w:trPr>
        <w:tc>
          <w:tcPr>
            <w:tcW w:w="637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center"/>
            <w:hideMark/>
          </w:tcPr>
          <w:p w:rsidR="00751CF8" w:rsidRPr="00751CF8" w:rsidRDefault="00751CF8" w:rsidP="00B6222F">
            <w:pPr>
              <w:tabs>
                <w:tab w:val="left" w:pos="6096"/>
              </w:tabs>
              <w:spacing w:after="120"/>
              <w:ind w:right="-1"/>
              <w:jc w:val="center"/>
              <w:rPr>
                <w:rFonts w:ascii="Times New Roman" w:hAnsi="Times New Roman" w:cs="Times New Roman"/>
                <w:b/>
                <w:bCs/>
                <w:noProof/>
                <w:lang w:eastAsia="uk-UA"/>
              </w:rPr>
            </w:pPr>
            <w:r w:rsidRPr="00751CF8">
              <w:rPr>
                <w:rFonts w:ascii="Times New Roman" w:hAnsi="Times New Roman" w:cs="Times New Roman"/>
                <w:b/>
                <w:bCs/>
                <w:noProof/>
                <w:lang w:eastAsia="uk-UA"/>
              </w:rPr>
              <w:t>Назва СПФМ</w:t>
            </w:r>
          </w:p>
        </w:tc>
        <w:tc>
          <w:tcPr>
            <w:tcW w:w="32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vAlign w:val="center"/>
            <w:hideMark/>
          </w:tcPr>
          <w:p w:rsidR="00751CF8" w:rsidRPr="00751CF8" w:rsidRDefault="00751CF8" w:rsidP="00B6222F">
            <w:pPr>
              <w:tabs>
                <w:tab w:val="left" w:pos="6096"/>
              </w:tabs>
              <w:spacing w:after="120"/>
              <w:ind w:right="-1"/>
              <w:jc w:val="center"/>
              <w:rPr>
                <w:rFonts w:ascii="Times New Roman" w:hAnsi="Times New Roman" w:cs="Times New Roman"/>
                <w:b/>
                <w:bCs/>
                <w:noProof/>
                <w:lang w:eastAsia="uk-UA"/>
              </w:rPr>
            </w:pPr>
            <w:r w:rsidRPr="00751CF8">
              <w:rPr>
                <w:rFonts w:ascii="Times New Roman" w:hAnsi="Times New Roman" w:cs="Times New Roman"/>
                <w:b/>
                <w:bCs/>
                <w:noProof/>
                <w:lang w:eastAsia="uk-UA"/>
              </w:rPr>
              <w:t>Кількість перевірок</w:t>
            </w:r>
          </w:p>
        </w:tc>
      </w:tr>
      <w:tr w:rsidR="00751CF8" w:rsidRPr="00751CF8" w:rsidTr="00B6222F">
        <w:trPr>
          <w:trHeight w:val="450"/>
        </w:trPr>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751CF8" w:rsidRPr="00751CF8" w:rsidRDefault="00751CF8" w:rsidP="00B6222F">
            <w:pPr>
              <w:spacing w:line="256" w:lineRule="auto"/>
              <w:rPr>
                <w:rFonts w:ascii="Times New Roman" w:hAnsi="Times New Roman" w:cs="Times New Roman"/>
                <w:b/>
                <w:bCs/>
                <w:noProof/>
                <w:lang w:eastAsia="uk-UA"/>
              </w:rPr>
            </w:pP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hideMark/>
          </w:tcPr>
          <w:p w:rsidR="00751CF8" w:rsidRPr="00751CF8" w:rsidRDefault="00751CF8" w:rsidP="00B6222F">
            <w:pPr>
              <w:tabs>
                <w:tab w:val="left" w:pos="6096"/>
              </w:tabs>
              <w:spacing w:after="120"/>
              <w:ind w:right="-1"/>
              <w:jc w:val="center"/>
              <w:rPr>
                <w:rFonts w:ascii="Times New Roman" w:hAnsi="Times New Roman" w:cs="Times New Roman"/>
                <w:b/>
                <w:noProof/>
                <w:lang w:eastAsia="uk-UA"/>
              </w:rPr>
            </w:pPr>
            <w:r w:rsidRPr="00751CF8">
              <w:rPr>
                <w:rFonts w:ascii="Times New Roman" w:hAnsi="Times New Roman" w:cs="Times New Roman"/>
                <w:b/>
                <w:noProof/>
                <w:lang w:eastAsia="uk-UA"/>
              </w:rPr>
              <w:t>2019</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hideMark/>
          </w:tcPr>
          <w:p w:rsidR="00751CF8" w:rsidRPr="00751CF8" w:rsidRDefault="00751CF8" w:rsidP="00B6222F">
            <w:pPr>
              <w:tabs>
                <w:tab w:val="left" w:pos="6096"/>
              </w:tabs>
              <w:spacing w:after="120"/>
              <w:ind w:right="-1"/>
              <w:jc w:val="center"/>
              <w:rPr>
                <w:rFonts w:ascii="Times New Roman" w:hAnsi="Times New Roman" w:cs="Times New Roman"/>
                <w:b/>
                <w:noProof/>
                <w:lang w:eastAsia="uk-UA"/>
              </w:rPr>
            </w:pPr>
            <w:r w:rsidRPr="00751CF8">
              <w:rPr>
                <w:rFonts w:ascii="Times New Roman" w:hAnsi="Times New Roman" w:cs="Times New Roman"/>
                <w:b/>
                <w:noProof/>
                <w:lang w:eastAsia="uk-UA"/>
              </w:rPr>
              <w:t>2020</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both"/>
              <w:rPr>
                <w:rFonts w:ascii="Times New Roman" w:hAnsi="Times New Roman" w:cs="Times New Roman"/>
                <w:bCs/>
                <w:noProof/>
                <w:lang w:eastAsia="uk-UA"/>
              </w:rPr>
            </w:pPr>
            <w:r w:rsidRPr="00751CF8">
              <w:rPr>
                <w:rFonts w:ascii="Times New Roman" w:hAnsi="Times New Roman" w:cs="Times New Roman"/>
                <w:bCs/>
                <w:noProof/>
                <w:lang w:eastAsia="uk-UA"/>
              </w:rPr>
              <w:t>Нотаріуси</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1888</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315</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both"/>
              <w:rPr>
                <w:rFonts w:ascii="Times New Roman" w:hAnsi="Times New Roman" w:cs="Times New Roman"/>
                <w:bCs/>
                <w:noProof/>
                <w:lang w:eastAsia="uk-UA"/>
              </w:rPr>
            </w:pPr>
            <w:r w:rsidRPr="00751CF8">
              <w:rPr>
                <w:rFonts w:ascii="Times New Roman" w:hAnsi="Times New Roman" w:cs="Times New Roman"/>
                <w:bCs/>
                <w:noProof/>
                <w:lang w:eastAsia="uk-UA"/>
              </w:rPr>
              <w:t>Адвокати</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3</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both"/>
              <w:rPr>
                <w:rFonts w:ascii="Times New Roman" w:hAnsi="Times New Roman" w:cs="Times New Roman"/>
                <w:bCs/>
                <w:noProof/>
                <w:lang w:eastAsia="uk-UA"/>
              </w:rPr>
            </w:pPr>
            <w:r w:rsidRPr="00751CF8">
              <w:rPr>
                <w:rFonts w:ascii="Times New Roman" w:hAnsi="Times New Roman" w:cs="Times New Roman"/>
                <w:bCs/>
                <w:noProof/>
                <w:lang w:eastAsia="uk-UA"/>
              </w:rPr>
              <w:t>Адвокатські бюро</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1</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both"/>
              <w:rPr>
                <w:rFonts w:ascii="Times New Roman" w:hAnsi="Times New Roman" w:cs="Times New Roman"/>
                <w:bCs/>
                <w:noProof/>
                <w:lang w:eastAsia="uk-UA"/>
              </w:rPr>
            </w:pPr>
            <w:r w:rsidRPr="00751CF8">
              <w:rPr>
                <w:rFonts w:ascii="Times New Roman" w:hAnsi="Times New Roman" w:cs="Times New Roman"/>
                <w:bCs/>
                <w:noProof/>
                <w:lang w:eastAsia="uk-UA"/>
              </w:rPr>
              <w:t xml:space="preserve">Адвокатські об’єднання </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2EFD9" w:themeFill="accent6"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1</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both"/>
              <w:rPr>
                <w:rFonts w:ascii="Times New Roman" w:hAnsi="Times New Roman" w:cs="Times New Roman"/>
                <w:bCs/>
                <w:noProof/>
                <w:lang w:eastAsia="uk-UA"/>
              </w:rPr>
            </w:pPr>
            <w:r w:rsidRPr="00751CF8">
              <w:rPr>
                <w:rFonts w:ascii="Times New Roman" w:hAnsi="Times New Roman" w:cs="Times New Roman"/>
                <w:bCs/>
                <w:noProof/>
                <w:lang w:eastAsia="uk-UA"/>
              </w:rPr>
              <w:t>Суб’єктів господарювання, які надають юридичні послуги</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10</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EAF6" w:themeFill="accent1" w:themeFillTint="33"/>
            <w:hideMark/>
          </w:tcPr>
          <w:p w:rsidR="00751CF8" w:rsidRPr="00751CF8" w:rsidRDefault="00751CF8" w:rsidP="00B6222F">
            <w:pPr>
              <w:tabs>
                <w:tab w:val="left" w:pos="6096"/>
              </w:tabs>
              <w:spacing w:after="120"/>
              <w:ind w:right="-1"/>
              <w:jc w:val="center"/>
              <w:rPr>
                <w:rFonts w:ascii="Times New Roman" w:hAnsi="Times New Roman" w:cs="Times New Roman"/>
                <w:noProof/>
                <w:lang w:eastAsia="uk-UA"/>
              </w:rPr>
            </w:pPr>
            <w:r w:rsidRPr="00751CF8">
              <w:rPr>
                <w:rFonts w:ascii="Times New Roman" w:hAnsi="Times New Roman" w:cs="Times New Roman"/>
                <w:noProof/>
                <w:lang w:eastAsia="uk-UA"/>
              </w:rPr>
              <w:t>1</w:t>
            </w:r>
          </w:p>
        </w:tc>
      </w:tr>
      <w:tr w:rsidR="00751CF8" w:rsidRPr="00751CF8" w:rsidTr="00B6222F">
        <w:tc>
          <w:tcPr>
            <w:tcW w:w="63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hideMark/>
          </w:tcPr>
          <w:p w:rsidR="00751CF8" w:rsidRPr="00751CF8" w:rsidRDefault="00751CF8" w:rsidP="00B6222F">
            <w:pPr>
              <w:tabs>
                <w:tab w:val="left" w:pos="6096"/>
              </w:tabs>
              <w:spacing w:after="120"/>
              <w:ind w:right="-1"/>
              <w:jc w:val="both"/>
              <w:rPr>
                <w:rFonts w:ascii="Times New Roman" w:hAnsi="Times New Roman" w:cs="Times New Roman"/>
                <w:b/>
                <w:bCs/>
                <w:noProof/>
                <w:lang w:eastAsia="uk-UA"/>
              </w:rPr>
            </w:pPr>
            <w:r w:rsidRPr="00751CF8">
              <w:rPr>
                <w:rFonts w:ascii="Times New Roman" w:hAnsi="Times New Roman" w:cs="Times New Roman"/>
                <w:b/>
                <w:bCs/>
                <w:noProof/>
                <w:lang w:eastAsia="uk-UA"/>
              </w:rPr>
              <w:t>Всього:</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hideMark/>
          </w:tcPr>
          <w:p w:rsidR="00751CF8" w:rsidRPr="00751CF8" w:rsidRDefault="00751CF8" w:rsidP="00B6222F">
            <w:pPr>
              <w:tabs>
                <w:tab w:val="left" w:pos="6096"/>
              </w:tabs>
              <w:spacing w:after="120"/>
              <w:ind w:right="-1"/>
              <w:jc w:val="center"/>
              <w:rPr>
                <w:rFonts w:ascii="Times New Roman" w:hAnsi="Times New Roman" w:cs="Times New Roman"/>
                <w:b/>
                <w:noProof/>
                <w:lang w:eastAsia="uk-UA"/>
              </w:rPr>
            </w:pPr>
            <w:r w:rsidRPr="00751CF8">
              <w:rPr>
                <w:rFonts w:ascii="Times New Roman" w:hAnsi="Times New Roman" w:cs="Times New Roman"/>
                <w:b/>
                <w:noProof/>
                <w:lang w:eastAsia="uk-UA"/>
              </w:rPr>
              <w:t>1902</w:t>
            </w:r>
          </w:p>
        </w:tc>
        <w:tc>
          <w:tcPr>
            <w:tcW w:w="15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8D08D" w:themeFill="accent6" w:themeFillTint="99"/>
            <w:hideMark/>
          </w:tcPr>
          <w:p w:rsidR="00751CF8" w:rsidRPr="00751CF8" w:rsidRDefault="00751CF8" w:rsidP="00B6222F">
            <w:pPr>
              <w:tabs>
                <w:tab w:val="left" w:pos="6096"/>
              </w:tabs>
              <w:spacing w:after="120"/>
              <w:ind w:right="-1"/>
              <w:jc w:val="center"/>
              <w:rPr>
                <w:rFonts w:ascii="Times New Roman" w:hAnsi="Times New Roman" w:cs="Times New Roman"/>
                <w:b/>
                <w:noProof/>
                <w:lang w:eastAsia="uk-UA"/>
              </w:rPr>
            </w:pPr>
            <w:r w:rsidRPr="00751CF8">
              <w:rPr>
                <w:rFonts w:ascii="Times New Roman" w:hAnsi="Times New Roman" w:cs="Times New Roman"/>
                <w:b/>
                <w:noProof/>
                <w:lang w:eastAsia="uk-UA"/>
              </w:rPr>
              <w:t>317</w:t>
            </w:r>
          </w:p>
        </w:tc>
      </w:tr>
    </w:tbl>
    <w:p w:rsidR="00751CF8" w:rsidRPr="00751CF8" w:rsidRDefault="00751CF8" w:rsidP="00751CF8">
      <w:pPr>
        <w:tabs>
          <w:tab w:val="left" w:pos="6096"/>
        </w:tabs>
        <w:spacing w:after="120"/>
        <w:ind w:right="-1"/>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Рис. 6.7</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За результатами проведених перевірок у 2020 році виявлено порушення у діяльності 52 СПФМ (у 2019 р. – 456) (рис. 6.</w:t>
      </w:r>
      <w:r w:rsidR="00021E3C">
        <w:rPr>
          <w:rFonts w:ascii="Times New Roman" w:hAnsi="Times New Roman" w:cs="Times New Roman"/>
          <w:bCs/>
          <w:sz w:val="28"/>
          <w:szCs w:val="28"/>
          <w:lang w:eastAsia="uk-UA"/>
        </w:rPr>
        <w:t>8</w:t>
      </w:r>
      <w:r w:rsidRPr="00751CF8">
        <w:rPr>
          <w:rFonts w:ascii="Times New Roman" w:hAnsi="Times New Roman" w:cs="Times New Roman"/>
          <w:bCs/>
          <w:sz w:val="28"/>
          <w:szCs w:val="28"/>
          <w:lang w:eastAsia="uk-UA"/>
        </w:rPr>
        <w:t>).</w:t>
      </w:r>
    </w:p>
    <w:p w:rsidR="00751CF8" w:rsidRPr="00751CF8" w:rsidRDefault="00751CF8" w:rsidP="002642B9">
      <w:pPr>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За порушення законодавства у сфері ПВК/ФТ, виявлені під час перевірок, комісіями з питань застосування санкцій винесено 27 рішень про застосування штрафу на загальну суму – 16,2 тис. грн. у (у 2019 – 413 на суму – 308,2 тис. грн) (рис. 6.</w:t>
      </w:r>
      <w:r w:rsidR="00021E3C">
        <w:rPr>
          <w:rFonts w:ascii="Times New Roman" w:hAnsi="Times New Roman" w:cs="Times New Roman"/>
          <w:bCs/>
          <w:sz w:val="28"/>
          <w:szCs w:val="28"/>
          <w:lang w:eastAsia="uk-UA"/>
        </w:rPr>
        <w:t>9</w:t>
      </w:r>
      <w:r w:rsidRPr="00751CF8">
        <w:rPr>
          <w:rFonts w:ascii="Times New Roman" w:hAnsi="Times New Roman" w:cs="Times New Roman"/>
          <w:bCs/>
          <w:sz w:val="28"/>
          <w:szCs w:val="28"/>
          <w:lang w:eastAsia="uk-UA"/>
        </w:rPr>
        <w:t>).</w:t>
      </w:r>
    </w:p>
    <w:p w:rsidR="00751CF8" w:rsidRPr="00751CF8" w:rsidRDefault="00751CF8" w:rsidP="00751CF8">
      <w:pPr>
        <w:spacing w:after="120"/>
        <w:jc w:val="both"/>
        <w:rPr>
          <w:rFonts w:ascii="Times New Roman" w:hAnsi="Times New Roman" w:cs="Times New Roman"/>
          <w:noProof/>
          <w:color w:val="C00000"/>
          <w:lang w:eastAsia="uk-UA"/>
        </w:rPr>
      </w:pPr>
      <w:r w:rsidRPr="00751CF8">
        <w:rPr>
          <w:rFonts w:ascii="Times New Roman" w:hAnsi="Times New Roman" w:cs="Times New Roman"/>
          <w:noProof/>
          <w:lang w:eastAsia="uk-UA"/>
        </w:rPr>
        <w:drawing>
          <wp:inline distT="0" distB="0" distL="0" distR="0" wp14:anchorId="378A3732" wp14:editId="4C7458B2">
            <wp:extent cx="2990850" cy="2781300"/>
            <wp:effectExtent l="0" t="0" r="0" b="0"/>
            <wp:docPr id="450" name="Діаграма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751CF8">
        <w:rPr>
          <w:rFonts w:ascii="Times New Roman" w:hAnsi="Times New Roman" w:cs="Times New Roman"/>
          <w:noProof/>
          <w:color w:val="C00000"/>
          <w:lang w:eastAsia="uk-UA"/>
        </w:rPr>
        <w:t xml:space="preserve"> </w:t>
      </w:r>
      <w:r w:rsidRPr="00751CF8">
        <w:rPr>
          <w:rFonts w:ascii="Times New Roman" w:hAnsi="Times New Roman" w:cs="Times New Roman"/>
          <w:noProof/>
          <w:lang w:eastAsia="uk-UA"/>
        </w:rPr>
        <w:t xml:space="preserve"> </w:t>
      </w:r>
      <w:r w:rsidRPr="00751CF8">
        <w:rPr>
          <w:rFonts w:ascii="Times New Roman" w:hAnsi="Times New Roman" w:cs="Times New Roman"/>
          <w:noProof/>
          <w:lang w:eastAsia="uk-UA"/>
        </w:rPr>
        <w:drawing>
          <wp:inline distT="0" distB="0" distL="0" distR="0" wp14:anchorId="267B9535" wp14:editId="6E17E559">
            <wp:extent cx="3019425" cy="2781300"/>
            <wp:effectExtent l="0" t="0" r="9525" b="0"/>
            <wp:docPr id="12"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751CF8" w:rsidRPr="00751CF8" w:rsidRDefault="00751CF8" w:rsidP="00751CF8">
      <w:pPr>
        <w:tabs>
          <w:tab w:val="left" w:pos="6096"/>
        </w:tabs>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Рис. 6.</w:t>
      </w:r>
      <w:r w:rsidR="00021E3C">
        <w:rPr>
          <w:rFonts w:ascii="Times New Roman" w:hAnsi="Times New Roman" w:cs="Times New Roman"/>
          <w:bCs/>
          <w:sz w:val="28"/>
          <w:szCs w:val="28"/>
          <w:lang w:eastAsia="uk-UA"/>
        </w:rPr>
        <w:t>8</w:t>
      </w:r>
      <w:r w:rsidRPr="00751CF8">
        <w:rPr>
          <w:rFonts w:ascii="Times New Roman" w:hAnsi="Times New Roman" w:cs="Times New Roman"/>
          <w:bCs/>
          <w:sz w:val="28"/>
          <w:szCs w:val="28"/>
          <w:lang w:eastAsia="uk-UA"/>
        </w:rPr>
        <w:t xml:space="preserve">                                                        Рис. 6.</w:t>
      </w:r>
      <w:r w:rsidR="00021E3C">
        <w:rPr>
          <w:rFonts w:ascii="Times New Roman" w:hAnsi="Times New Roman" w:cs="Times New Roman"/>
          <w:bCs/>
          <w:sz w:val="28"/>
          <w:szCs w:val="28"/>
          <w:lang w:eastAsia="uk-UA"/>
        </w:rPr>
        <w:t>9</w:t>
      </w:r>
    </w:p>
    <w:p w:rsidR="00751CF8" w:rsidRPr="00751CF8" w:rsidRDefault="00751CF8" w:rsidP="002642B9">
      <w:pPr>
        <w:tabs>
          <w:tab w:val="left" w:pos="5245"/>
        </w:tabs>
        <w:spacing w:after="120" w:line="240" w:lineRule="auto"/>
        <w:ind w:right="-1"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Протоколи про адміністративні правопорушення ні Мін’юстом, ні його територіальними управліннями не складалися.</w:t>
      </w:r>
    </w:p>
    <w:p w:rsidR="00AB2474" w:rsidRDefault="00AB2474" w:rsidP="002642B9">
      <w:pPr>
        <w:tabs>
          <w:tab w:val="left" w:pos="6096"/>
        </w:tabs>
        <w:spacing w:after="120" w:line="240" w:lineRule="auto"/>
        <w:ind w:right="-1" w:firstLine="709"/>
        <w:rPr>
          <w:rFonts w:ascii="Times New Roman" w:hAnsi="Times New Roman" w:cs="Times New Roman"/>
          <w:b/>
          <w:bCs/>
          <w:sz w:val="28"/>
          <w:szCs w:val="28"/>
          <w:lang w:eastAsia="uk-UA"/>
        </w:rPr>
      </w:pPr>
    </w:p>
    <w:p w:rsidR="00751CF8" w:rsidRPr="00751CF8" w:rsidRDefault="00751CF8" w:rsidP="002642B9">
      <w:pPr>
        <w:tabs>
          <w:tab w:val="left" w:pos="6096"/>
        </w:tabs>
        <w:spacing w:after="120" w:line="240" w:lineRule="auto"/>
        <w:ind w:right="-1" w:firstLine="709"/>
        <w:rPr>
          <w:rFonts w:ascii="Times New Roman" w:hAnsi="Times New Roman" w:cs="Times New Roman"/>
          <w:b/>
          <w:bCs/>
          <w:sz w:val="28"/>
          <w:szCs w:val="28"/>
          <w:lang w:eastAsia="uk-UA"/>
        </w:rPr>
      </w:pPr>
      <w:r w:rsidRPr="00751CF8">
        <w:rPr>
          <w:rFonts w:ascii="Times New Roman" w:hAnsi="Times New Roman" w:cs="Times New Roman"/>
          <w:b/>
          <w:bCs/>
          <w:sz w:val="28"/>
          <w:szCs w:val="28"/>
          <w:lang w:eastAsia="uk-UA"/>
        </w:rPr>
        <w:lastRenderedPageBreak/>
        <w:t>Мінфін</w:t>
      </w:r>
    </w:p>
    <w:p w:rsidR="00751CF8" w:rsidRPr="00751CF8" w:rsidRDefault="00751CF8" w:rsidP="002642B9">
      <w:pPr>
        <w:tabs>
          <w:tab w:val="left" w:pos="6096"/>
        </w:tabs>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Міністерство фінансів є головним органом у системі центральних органів виконавчої влади, що забезпечує формування та реалізацію державної політики у сфері ПВК/ФТ.</w:t>
      </w:r>
    </w:p>
    <w:p w:rsidR="00751CF8" w:rsidRPr="00AB2474" w:rsidRDefault="00751CF8" w:rsidP="002642B9">
      <w:pPr>
        <w:tabs>
          <w:tab w:val="left" w:pos="6096"/>
        </w:tabs>
        <w:spacing w:after="120" w:line="240" w:lineRule="auto"/>
        <w:ind w:right="-1" w:firstLine="709"/>
        <w:jc w:val="both"/>
        <w:rPr>
          <w:rFonts w:ascii="Times New Roman" w:hAnsi="Times New Roman" w:cs="Times New Roman"/>
          <w:bCs/>
          <w:sz w:val="28"/>
          <w:szCs w:val="28"/>
          <w:lang w:eastAsia="uk-UA"/>
        </w:rPr>
      </w:pPr>
      <w:r w:rsidRPr="00AB2474">
        <w:rPr>
          <w:rFonts w:ascii="Times New Roman" w:hAnsi="Times New Roman" w:cs="Times New Roman"/>
          <w:bCs/>
          <w:sz w:val="28"/>
          <w:szCs w:val="28"/>
          <w:lang w:eastAsia="uk-UA"/>
        </w:rPr>
        <w:t xml:space="preserve">Мінфін здійснює державне регулювання і нагляд у сфері ПВК/ФТ щодо </w:t>
      </w:r>
      <w:r w:rsidRPr="00AB2474">
        <w:rPr>
          <w:rFonts w:ascii="Times New Roman" w:hAnsi="Times New Roman" w:cs="Times New Roman"/>
          <w:sz w:val="28"/>
          <w:szCs w:val="28"/>
        </w:rPr>
        <w:t>суб’єктів аудиторської діяльності; бухгалтерів; суб’єктів господарювання, що надають послуги з бухгалтерського обліку; суб’єктів господарювання, що здійснюють консультування з питань оподаткування; суб’єктів господарювання, що надають посередницькі послуги під час здійснення операцій з купівлі-продажу нерухомого майна, суб’єктів господарювання, що надають за винагороду консультаційні послуги, пов’язані з купівлею-продажем нерухомого майна; суб’єктів господарювання, що здійснюють торгівлю за готівку дорогоцінними металами і дорогоцінним камінням та виробами з них; суб’єктів господарювання, що надають послуги у сфері лотерей та/або азартних ігор</w:t>
      </w:r>
      <w:r w:rsidRPr="00AB2474">
        <w:rPr>
          <w:rFonts w:ascii="Times New Roman" w:hAnsi="Times New Roman" w:cs="Times New Roman"/>
          <w:bCs/>
          <w:sz w:val="28"/>
          <w:szCs w:val="28"/>
          <w:lang w:eastAsia="uk-UA"/>
        </w:rPr>
        <w:t>.</w:t>
      </w:r>
    </w:p>
    <w:p w:rsidR="00751CF8" w:rsidRPr="00751CF8" w:rsidRDefault="00751CF8" w:rsidP="002642B9">
      <w:pPr>
        <w:tabs>
          <w:tab w:val="left" w:pos="6096"/>
        </w:tabs>
        <w:spacing w:after="120" w:line="240" w:lineRule="auto"/>
        <w:ind w:firstLine="709"/>
        <w:jc w:val="both"/>
        <w:rPr>
          <w:rFonts w:ascii="Times New Roman" w:hAnsi="Times New Roman" w:cs="Times New Roman"/>
          <w:bCs/>
          <w:sz w:val="28"/>
          <w:szCs w:val="28"/>
          <w:lang w:eastAsia="uk-UA"/>
        </w:rPr>
      </w:pPr>
      <w:r w:rsidRPr="00751CF8">
        <w:rPr>
          <w:rFonts w:ascii="Times New Roman" w:hAnsi="Times New Roman" w:cs="Times New Roman"/>
          <w:spacing w:val="-10"/>
          <w:sz w:val="28"/>
          <w:szCs w:val="28"/>
        </w:rPr>
        <w:t>До листопада 2020 року питаннями фінансового моніторингу у Мінфіні займався відділ з питань фінансового моніторингу та протидії фінансовому шахрайству, як структурний підрозділ Департаменту забезпечення координаційно-моніторингової роботи, що складався з 7 штатних одиниць.</w:t>
      </w:r>
    </w:p>
    <w:p w:rsidR="00751CF8" w:rsidRPr="00751CF8" w:rsidRDefault="00751CF8" w:rsidP="002642B9">
      <w:pPr>
        <w:tabs>
          <w:tab w:val="left" w:pos="5387"/>
        </w:tabs>
        <w:spacing w:after="120" w:line="240" w:lineRule="auto"/>
        <w:ind w:firstLine="709"/>
        <w:jc w:val="both"/>
        <w:rPr>
          <w:rFonts w:ascii="Times New Roman" w:hAnsi="Times New Roman" w:cs="Times New Roman"/>
          <w:spacing w:val="-10"/>
          <w:sz w:val="26"/>
          <w:szCs w:val="26"/>
        </w:rPr>
      </w:pPr>
      <w:r w:rsidRPr="00751CF8">
        <w:rPr>
          <w:rFonts w:ascii="Times New Roman" w:hAnsi="Times New Roman" w:cs="Times New Roman"/>
          <w:spacing w:val="-10"/>
          <w:sz w:val="28"/>
          <w:szCs w:val="28"/>
        </w:rPr>
        <w:t>Відповідно до Закону України від 17.03.2020 р. № 530-ІХ «Про внесення змін до деяких законодавчих актів України, спрямованих на запобігання виникненню і поширенню коронавірусної хвороби (COVID-19)» та постанови Кабінету Міністрів України від 11.03.2020 р. № 211 «Про запобігання поширенню на території України гострої респіраторної хвороби COVID-19, спричиненої коронавірусом SARS-СоV-2» (із змінами)</w:t>
      </w:r>
      <w:r w:rsidR="00AB2474">
        <w:rPr>
          <w:rFonts w:ascii="Times New Roman" w:hAnsi="Times New Roman" w:cs="Times New Roman"/>
          <w:spacing w:val="-10"/>
          <w:sz w:val="28"/>
          <w:szCs w:val="28"/>
        </w:rPr>
        <w:t>,</w:t>
      </w:r>
      <w:r w:rsidRPr="00751CF8">
        <w:rPr>
          <w:rFonts w:ascii="Times New Roman" w:hAnsi="Times New Roman" w:cs="Times New Roman"/>
          <w:spacing w:val="-10"/>
          <w:sz w:val="28"/>
          <w:szCs w:val="28"/>
        </w:rPr>
        <w:t xml:space="preserve"> Мінфіном було призупинено проведення перевірок СПФМ</w:t>
      </w:r>
      <w:r w:rsidRPr="00751CF8">
        <w:rPr>
          <w:rFonts w:ascii="Times New Roman" w:hAnsi="Times New Roman" w:cs="Times New Roman"/>
          <w:spacing w:val="-10"/>
          <w:sz w:val="26"/>
          <w:szCs w:val="26"/>
        </w:rPr>
        <w:t>.</w:t>
      </w:r>
    </w:p>
    <w:p w:rsidR="00751CF8" w:rsidRPr="00751CF8" w:rsidRDefault="00751CF8" w:rsidP="002642B9">
      <w:pPr>
        <w:tabs>
          <w:tab w:val="left" w:pos="6096"/>
        </w:tabs>
        <w:spacing w:after="120" w:line="240" w:lineRule="auto"/>
        <w:ind w:right="-1" w:firstLine="709"/>
        <w:jc w:val="both"/>
        <w:rPr>
          <w:rFonts w:ascii="Times New Roman" w:hAnsi="Times New Roman" w:cs="Times New Roman"/>
          <w:b/>
          <w:bCs/>
          <w:sz w:val="28"/>
          <w:szCs w:val="28"/>
          <w:lang w:eastAsia="uk-UA"/>
        </w:rPr>
      </w:pPr>
      <w:r w:rsidRPr="00751CF8">
        <w:rPr>
          <w:rFonts w:ascii="Times New Roman" w:hAnsi="Times New Roman" w:cs="Times New Roman"/>
          <w:b/>
          <w:bCs/>
          <w:sz w:val="28"/>
          <w:szCs w:val="28"/>
          <w:lang w:eastAsia="uk-UA"/>
        </w:rPr>
        <w:t>Мінцифри</w:t>
      </w:r>
    </w:p>
    <w:p w:rsidR="00751CF8" w:rsidRPr="00751CF8" w:rsidRDefault="00751CF8" w:rsidP="00AB2474">
      <w:pPr>
        <w:tabs>
          <w:tab w:val="left" w:pos="6096"/>
        </w:tabs>
        <w:spacing w:after="120" w:line="240" w:lineRule="auto"/>
        <w:ind w:right="-1" w:firstLine="709"/>
        <w:jc w:val="both"/>
        <w:rPr>
          <w:rFonts w:ascii="Times New Roman" w:hAnsi="Times New Roman" w:cs="Times New Roman"/>
          <w:sz w:val="28"/>
          <w:szCs w:val="28"/>
        </w:rPr>
      </w:pPr>
      <w:r w:rsidRPr="00751CF8">
        <w:rPr>
          <w:rFonts w:ascii="Times New Roman" w:hAnsi="Times New Roman" w:cs="Times New Roman"/>
          <w:bCs/>
          <w:sz w:val="28"/>
          <w:szCs w:val="28"/>
          <w:lang w:eastAsia="uk-UA"/>
        </w:rPr>
        <w:t xml:space="preserve">Міністерство цифрової трансформації відповідно до Базового Закону повинно здійснювати державне регулювання і нагляд у сфері ПВК/ФТ </w:t>
      </w:r>
      <w:r w:rsidRPr="00751CF8">
        <w:rPr>
          <w:rFonts w:ascii="Times New Roman" w:hAnsi="Times New Roman" w:cs="Times New Roman"/>
          <w:sz w:val="28"/>
          <w:szCs w:val="28"/>
        </w:rPr>
        <w:t>щодо постачальників послуг, пов’язаних з обігом віртуальних активів.</w:t>
      </w:r>
    </w:p>
    <w:p w:rsidR="00751CF8" w:rsidRPr="00751CF8" w:rsidRDefault="00751CF8" w:rsidP="00AB2474">
      <w:pPr>
        <w:tabs>
          <w:tab w:val="left" w:pos="6096"/>
        </w:tabs>
        <w:spacing w:after="120" w:line="240" w:lineRule="auto"/>
        <w:ind w:right="-1"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Однак, на сьогодні в Україні відсутнє законодавче поле для регулювання діяльності, пов</w:t>
      </w:r>
      <w:r w:rsidRPr="00751CF8">
        <w:rPr>
          <w:rFonts w:ascii="Times New Roman" w:hAnsi="Times New Roman" w:cs="Times New Roman"/>
          <w:bCs/>
          <w:sz w:val="28"/>
          <w:szCs w:val="28"/>
          <w:lang w:val="ru-RU" w:eastAsia="uk-UA"/>
        </w:rPr>
        <w:t>’</w:t>
      </w:r>
      <w:r w:rsidRPr="00751CF8">
        <w:rPr>
          <w:rFonts w:ascii="Times New Roman" w:hAnsi="Times New Roman" w:cs="Times New Roman"/>
          <w:bCs/>
          <w:sz w:val="28"/>
          <w:szCs w:val="28"/>
          <w:lang w:eastAsia="uk-UA"/>
        </w:rPr>
        <w:t>язаної з віртуальними активами. Як наслідок, відсутні зареєстровані постачальники таких послуг.</w:t>
      </w:r>
    </w:p>
    <w:p w:rsidR="00751CF8" w:rsidRPr="00751CF8" w:rsidRDefault="00751CF8" w:rsidP="00AB2474">
      <w:pPr>
        <w:tabs>
          <w:tab w:val="left" w:pos="6096"/>
        </w:tabs>
        <w:spacing w:after="120" w:line="240" w:lineRule="auto"/>
        <w:ind w:right="-1" w:firstLine="709"/>
        <w:jc w:val="both"/>
        <w:rPr>
          <w:rFonts w:ascii="Times New Roman" w:hAnsi="Times New Roman" w:cs="Times New Roman"/>
          <w:bCs/>
          <w:sz w:val="28"/>
          <w:szCs w:val="28"/>
          <w:lang w:eastAsia="uk-UA"/>
        </w:rPr>
      </w:pPr>
      <w:r w:rsidRPr="00751CF8">
        <w:rPr>
          <w:rFonts w:ascii="Times New Roman" w:hAnsi="Times New Roman" w:cs="Times New Roman"/>
          <w:bCs/>
          <w:sz w:val="28"/>
          <w:szCs w:val="28"/>
          <w:lang w:eastAsia="uk-UA"/>
        </w:rPr>
        <w:t xml:space="preserve">Після прийняття </w:t>
      </w:r>
      <w:r w:rsidRPr="00751CF8">
        <w:rPr>
          <w:rFonts w:ascii="Times New Roman" w:eastAsia="Calibri" w:hAnsi="Times New Roman" w:cs="Times New Roman"/>
          <w:sz w:val="28"/>
          <w:szCs w:val="28"/>
          <w:shd w:val="clear" w:color="auto" w:fill="FFFFFF"/>
          <w:lang w:eastAsia="zh-CN"/>
        </w:rPr>
        <w:t xml:space="preserve">законопроєкту «Про віртуальні активи» (реєстр. № 3637) </w:t>
      </w:r>
      <w:r w:rsidRPr="00751CF8">
        <w:rPr>
          <w:rFonts w:ascii="Times New Roman" w:eastAsia="Calibri" w:hAnsi="Times New Roman" w:cs="Times New Roman"/>
          <w:sz w:val="28"/>
          <w:szCs w:val="28"/>
          <w:lang w:eastAsia="zh-CN"/>
        </w:rPr>
        <w:t xml:space="preserve">(друге читання) та відповідних підзаконних актів, Мінцифри буде забезпечено здійснення державного регулювання і нагляду у сфері ПВК/ФТ за </w:t>
      </w:r>
      <w:r w:rsidRPr="00751CF8">
        <w:rPr>
          <w:rFonts w:ascii="Times New Roman" w:hAnsi="Times New Roman" w:cs="Times New Roman"/>
          <w:sz w:val="28"/>
          <w:szCs w:val="28"/>
        </w:rPr>
        <w:t>постачальниками послуг, пов’язаних з обігом віртуальних активів.</w:t>
      </w:r>
    </w:p>
    <w:p w:rsidR="00751CF8" w:rsidRPr="00751CF8" w:rsidRDefault="00751CF8" w:rsidP="00751CF8">
      <w:pPr>
        <w:tabs>
          <w:tab w:val="left" w:pos="6096"/>
        </w:tabs>
        <w:ind w:right="-1" w:firstLine="709"/>
        <w:jc w:val="both"/>
        <w:rPr>
          <w:rFonts w:ascii="Times New Roman" w:eastAsia="Calibri" w:hAnsi="Times New Roman" w:cs="Times New Roman"/>
          <w:color w:val="000000"/>
          <w:sz w:val="28"/>
          <w:szCs w:val="28"/>
          <w:shd w:val="clear" w:color="auto" w:fill="FFFFFF"/>
          <w:lang w:eastAsia="zh-CN"/>
        </w:rPr>
      </w:pPr>
    </w:p>
    <w:p w:rsidR="00751CF8" w:rsidRPr="00751CF8" w:rsidRDefault="00751CF8" w:rsidP="00751CF8">
      <w:pPr>
        <w:tabs>
          <w:tab w:val="left" w:pos="6096"/>
        </w:tabs>
        <w:ind w:right="-1" w:firstLine="567"/>
        <w:jc w:val="both"/>
        <w:rPr>
          <w:rFonts w:ascii="Times New Roman" w:hAnsi="Times New Roman" w:cs="Times New Roman"/>
          <w:sz w:val="28"/>
          <w:szCs w:val="28"/>
        </w:rPr>
        <w:sectPr w:rsidR="00751CF8" w:rsidRPr="00751CF8" w:rsidSect="00B6222F">
          <w:footnotePr>
            <w:numFmt w:val="chicago"/>
          </w:footnotePr>
          <w:pgSz w:w="11906" w:h="16838"/>
          <w:pgMar w:top="1134" w:right="567" w:bottom="1134" w:left="1701" w:header="709" w:footer="709" w:gutter="0"/>
          <w:cols w:space="708"/>
          <w:docGrid w:linePitch="360"/>
        </w:sectPr>
      </w:pPr>
    </w:p>
    <w:p w:rsidR="00751CF8" w:rsidRPr="00751CF8" w:rsidRDefault="00751CF8" w:rsidP="00751CF8">
      <w:pPr>
        <w:pStyle w:val="1"/>
      </w:pPr>
      <w:bookmarkStart w:id="95" w:name="_Toc2683956"/>
      <w:bookmarkStart w:id="96" w:name="_Toc65748831"/>
      <w:r w:rsidRPr="00751CF8">
        <w:lastRenderedPageBreak/>
        <w:t>7. Міжвідомча взаємодія</w:t>
      </w:r>
      <w:bookmarkEnd w:id="71"/>
      <w:bookmarkEnd w:id="95"/>
      <w:bookmarkEnd w:id="96"/>
    </w:p>
    <w:p w:rsidR="00060611" w:rsidRPr="00060611" w:rsidRDefault="00060611" w:rsidP="00060611">
      <w:pPr>
        <w:tabs>
          <w:tab w:val="left" w:pos="3828"/>
        </w:tabs>
        <w:spacing w:after="120" w:line="240" w:lineRule="auto"/>
        <w:ind w:firstLine="709"/>
        <w:jc w:val="both"/>
        <w:rPr>
          <w:rStyle w:val="FontStyle34"/>
          <w:i w:val="0"/>
          <w:sz w:val="28"/>
          <w:szCs w:val="28"/>
        </w:rPr>
      </w:pPr>
      <w:bookmarkStart w:id="97" w:name="_Toc320085019"/>
      <w:r w:rsidRPr="00060611">
        <w:rPr>
          <w:rStyle w:val="FontStyle34"/>
          <w:i w:val="0"/>
          <w:sz w:val="28"/>
          <w:szCs w:val="28"/>
        </w:rPr>
        <w:t>У звітному періоді міжвідомча взаємодія зацікавлених органів була сконцентрована на заходах з координації системи фінансового моніторингу, зокрема:</w:t>
      </w:r>
    </w:p>
    <w:p w:rsidR="00060611" w:rsidRPr="00751CF8" w:rsidRDefault="00060611" w:rsidP="00060611">
      <w:pPr>
        <w:numPr>
          <w:ilvl w:val="0"/>
          <w:numId w:val="3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забезпечення діяльності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060611" w:rsidRPr="00751CF8" w:rsidRDefault="00060611" w:rsidP="00060611">
      <w:pPr>
        <w:numPr>
          <w:ilvl w:val="0"/>
          <w:numId w:val="3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забезпечення координації стосовно виконання дій щодо удосконалення національної системи фінансового моніторингу за результатами 5-го раунду оцінки України Комітетом MONEYVAL та підготовки другого Звіту про прогрес;</w:t>
      </w:r>
    </w:p>
    <w:p w:rsidR="00060611" w:rsidRPr="00751CF8" w:rsidRDefault="00060611" w:rsidP="00060611">
      <w:pPr>
        <w:numPr>
          <w:ilvl w:val="0"/>
          <w:numId w:val="3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укладанні з державними органами та громадськими організаціями спільних документів міжвідомчого характеру;</w:t>
      </w:r>
    </w:p>
    <w:p w:rsidR="00060611" w:rsidRPr="00751CF8" w:rsidRDefault="00060611" w:rsidP="00060611">
      <w:pPr>
        <w:numPr>
          <w:ilvl w:val="0"/>
          <w:numId w:val="3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здійсненні безпосереднього обміну інформацією з СДФМ;</w:t>
      </w:r>
    </w:p>
    <w:p w:rsidR="00060611" w:rsidRPr="00751CF8" w:rsidRDefault="00060611" w:rsidP="00060611">
      <w:pPr>
        <w:numPr>
          <w:ilvl w:val="0"/>
          <w:numId w:val="3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посиленні взаємодії з громадськістю.</w:t>
      </w:r>
    </w:p>
    <w:p w:rsidR="00060611" w:rsidRPr="00751CF8" w:rsidRDefault="00060611" w:rsidP="00060611">
      <w:pPr>
        <w:tabs>
          <w:tab w:val="left" w:pos="709"/>
        </w:tabs>
        <w:spacing w:after="120" w:line="240" w:lineRule="auto"/>
        <w:ind w:firstLine="709"/>
        <w:jc w:val="both"/>
        <w:rPr>
          <w:rFonts w:ascii="Times New Roman" w:hAnsi="Times New Roman" w:cs="Times New Roman"/>
          <w:b/>
          <w:sz w:val="28"/>
          <w:szCs w:val="28"/>
        </w:rPr>
      </w:pPr>
      <w:r w:rsidRPr="00631BCF">
        <w:rPr>
          <w:noProof/>
          <w:color w:val="222A35"/>
          <w:lang w:eastAsia="uk-UA"/>
        </w:rPr>
        <w:drawing>
          <wp:anchor distT="0" distB="0" distL="114300" distR="114300" simplePos="0" relativeHeight="251703296" behindDoc="0" locked="0" layoutInCell="1" allowOverlap="1" wp14:anchorId="58535B6E" wp14:editId="10E77B95">
            <wp:simplePos x="0" y="0"/>
            <wp:positionH relativeFrom="column">
              <wp:posOffset>541</wp:posOffset>
            </wp:positionH>
            <wp:positionV relativeFrom="paragraph">
              <wp:posOffset>295275</wp:posOffset>
            </wp:positionV>
            <wp:extent cx="1419225" cy="1465504"/>
            <wp:effectExtent l="133350" t="152400" r="352425" b="363855"/>
            <wp:wrapSquare wrapText="bothSides"/>
            <wp:docPr id="37" name="Рисунок 37" descr="iconfinder-social-media-applications-13myspace-4102585_11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onfinder-social-media-applications-13myspace-4102585_1137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19225" cy="146550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1CF8">
        <w:rPr>
          <w:rFonts w:ascii="Times New Roman" w:hAnsi="Times New Roman" w:cs="Times New Roman"/>
          <w:b/>
          <w:sz w:val="28"/>
          <w:szCs w:val="28"/>
        </w:rPr>
        <w:t>Діяльність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060611" w:rsidRPr="00751CF8"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Протягом 2020 року Держфінмоніторингом організовано проведення 2-х засідань (друге засідання у форматі відеоконференції) Ради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утвореної постановою Кабінету Міністрів України від 08.09.2016№ 613, на яких обговорювалися важливі для системи фінансового моніторингу питання</w:t>
      </w:r>
      <w:r>
        <w:rPr>
          <w:rFonts w:ascii="Times New Roman" w:hAnsi="Times New Roman" w:cs="Times New Roman"/>
          <w:sz w:val="28"/>
          <w:szCs w:val="28"/>
        </w:rPr>
        <w:t>.</w:t>
      </w:r>
    </w:p>
    <w:p w:rsidR="00060611" w:rsidRPr="00751CF8" w:rsidRDefault="00060611" w:rsidP="00060611">
      <w:pPr>
        <w:tabs>
          <w:tab w:val="left" w:pos="709"/>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Насамперед, у 2020 році діяльність Ради, як консультативно-дорадчого органу, була спрямована на розгляд та надання пропозицій державним органам щодо реалізації таких основних завдань:</w:t>
      </w:r>
    </w:p>
    <w:p w:rsidR="00060611" w:rsidRPr="00751CF8" w:rsidRDefault="00060611" w:rsidP="00060611">
      <w:pPr>
        <w:numPr>
          <w:ilvl w:val="0"/>
          <w:numId w:val="38"/>
        </w:numPr>
        <w:tabs>
          <w:tab w:val="left" w:pos="993"/>
        </w:tabs>
        <w:spacing w:after="120" w:line="240" w:lineRule="auto"/>
        <w:ind w:left="0" w:firstLine="709"/>
        <w:jc w:val="both"/>
        <w:rPr>
          <w:rFonts w:ascii="Times New Roman" w:eastAsia="Calibri" w:hAnsi="Times New Roman" w:cs="Times New Roman"/>
          <w:sz w:val="28"/>
          <w:szCs w:val="28"/>
        </w:rPr>
      </w:pPr>
      <w:r w:rsidRPr="00772D2D">
        <w:rPr>
          <w:rFonts w:ascii="Times New Roman" w:eastAsia="Calibri" w:hAnsi="Times New Roman" w:cs="Times New Roman"/>
          <w:sz w:val="28"/>
          <w:szCs w:val="28"/>
        </w:rPr>
        <w:t>підготовки п</w:t>
      </w:r>
      <w:r w:rsidRPr="00751CF8">
        <w:rPr>
          <w:rFonts w:ascii="Times New Roman" w:eastAsia="Calibri" w:hAnsi="Times New Roman" w:cs="Times New Roman"/>
          <w:sz w:val="28"/>
          <w:szCs w:val="28"/>
        </w:rPr>
        <w:t>роєкту другого Звіту про прогрес за результатами 5-го раунду оцінки України Комітетом MONEYVAL;</w:t>
      </w:r>
    </w:p>
    <w:p w:rsidR="00060611" w:rsidRPr="00751CF8" w:rsidRDefault="00060611" w:rsidP="00060611">
      <w:pPr>
        <w:numPr>
          <w:ilvl w:val="0"/>
          <w:numId w:val="3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обговорення та схвалення проєкту оновленого Плану дій щодо удосконалення національної системи фінансового моніторингу за результатами 5-го раунду оцінки MONEYVAL;</w:t>
      </w:r>
    </w:p>
    <w:p w:rsidR="00060611" w:rsidRPr="00751CF8" w:rsidRDefault="00060611" w:rsidP="00060611">
      <w:pPr>
        <w:numPr>
          <w:ilvl w:val="0"/>
          <w:numId w:val="3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приведення СДФМ нормативно-правових актів у сфері ПВК/ФТ у відповідність до оновленого Базового Закону;</w:t>
      </w:r>
    </w:p>
    <w:p w:rsidR="00060611" w:rsidRPr="00751CF8" w:rsidRDefault="00060611" w:rsidP="00060611">
      <w:pPr>
        <w:numPr>
          <w:ilvl w:val="0"/>
          <w:numId w:val="3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lastRenderedPageBreak/>
        <w:t>обговорення результатів та недоліків (Рекомендації 6, 7, 15, 28, 33) другого Звіту про прогрес за результатами 5-го раунду оцінки України Комітетом MONEYVAL;</w:t>
      </w:r>
    </w:p>
    <w:p w:rsidR="00060611" w:rsidRPr="00751CF8" w:rsidRDefault="00060611" w:rsidP="00060611">
      <w:pPr>
        <w:pStyle w:val="a7"/>
        <w:numPr>
          <w:ilvl w:val="0"/>
          <w:numId w:val="39"/>
        </w:numPr>
        <w:tabs>
          <w:tab w:val="left" w:pos="993"/>
        </w:tabs>
        <w:spacing w:after="120" w:line="240" w:lineRule="auto"/>
        <w:ind w:left="0" w:firstLine="709"/>
        <w:jc w:val="both"/>
        <w:rPr>
          <w:rFonts w:ascii="Times New Roman" w:hAnsi="Times New Roman" w:cs="Times New Roman"/>
          <w:sz w:val="28"/>
          <w:szCs w:val="28"/>
        </w:rPr>
      </w:pPr>
      <w:r w:rsidRPr="00751CF8">
        <w:rPr>
          <w:rFonts w:ascii="Times New Roman" w:eastAsia="Calibri" w:hAnsi="Times New Roman" w:cs="Times New Roman"/>
          <w:sz w:val="28"/>
          <w:szCs w:val="28"/>
          <w:lang w:eastAsia="en-US"/>
        </w:rPr>
        <w:t>розгляд результатів та перспектив діяльності Робочих груп, створених при Раді.</w:t>
      </w:r>
    </w:p>
    <w:p w:rsidR="00060611" w:rsidRPr="00751CF8" w:rsidRDefault="00060611" w:rsidP="00060611">
      <w:pPr>
        <w:tabs>
          <w:tab w:val="left" w:pos="709"/>
        </w:tabs>
        <w:spacing w:after="120" w:line="240" w:lineRule="auto"/>
        <w:ind w:firstLine="709"/>
        <w:jc w:val="both"/>
        <w:rPr>
          <w:rFonts w:ascii="Times New Roman" w:hAnsi="Times New Roman" w:cs="Times New Roman"/>
          <w:b/>
          <w:sz w:val="28"/>
          <w:szCs w:val="28"/>
        </w:rPr>
      </w:pPr>
      <w:r w:rsidRPr="00631BCF">
        <w:rPr>
          <w:rFonts w:cs="Calibri"/>
          <w:noProof/>
          <w:color w:val="222A35"/>
          <w:lang w:eastAsia="uk-UA"/>
        </w:rPr>
        <w:drawing>
          <wp:anchor distT="0" distB="0" distL="114300" distR="114300" simplePos="0" relativeHeight="251704320" behindDoc="1" locked="0" layoutInCell="1" allowOverlap="1" wp14:anchorId="1B7CB6D5" wp14:editId="1A7EC998">
            <wp:simplePos x="0" y="0"/>
            <wp:positionH relativeFrom="column">
              <wp:posOffset>47625</wp:posOffset>
            </wp:positionH>
            <wp:positionV relativeFrom="paragraph">
              <wp:posOffset>95250</wp:posOffset>
            </wp:positionV>
            <wp:extent cx="1473200" cy="1390650"/>
            <wp:effectExtent l="152400" t="152400" r="361950" b="371475"/>
            <wp:wrapSquare wrapText="bothSides"/>
            <wp:docPr id="38" name="Рисунок 38" descr="C:\Users\savchuk\Desktop\social-network-icon-286211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avchuk\Desktop\social-network-icon-2862113_960_72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73200" cy="1390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51CF8">
        <w:rPr>
          <w:rFonts w:ascii="Times New Roman" w:hAnsi="Times New Roman" w:cs="Times New Roman"/>
          <w:b/>
          <w:sz w:val="28"/>
          <w:szCs w:val="28"/>
        </w:rPr>
        <w:t>Забезпечення координації стосовно виконання плану дій щодо удосконалення національної системи фінансового моніторингу за результатами 5-го раунду оцінки України Комітетом MONEYVAL та підготовки другого Звіту про прогрес</w:t>
      </w:r>
    </w:p>
    <w:p w:rsidR="00060611"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noProof/>
          <w:sz w:val="28"/>
          <w:szCs w:val="28"/>
          <w:lang w:eastAsia="uk-UA"/>
        </w:rPr>
        <w:drawing>
          <wp:anchor distT="0" distB="0" distL="114300" distR="114300" simplePos="0" relativeHeight="251702272" behindDoc="1" locked="0" layoutInCell="1" allowOverlap="1" wp14:anchorId="3276E044" wp14:editId="15865929">
            <wp:simplePos x="0" y="0"/>
            <wp:positionH relativeFrom="margin">
              <wp:posOffset>4101465</wp:posOffset>
            </wp:positionH>
            <wp:positionV relativeFrom="paragraph">
              <wp:posOffset>1282065</wp:posOffset>
            </wp:positionV>
            <wp:extent cx="2028825" cy="2724150"/>
            <wp:effectExtent l="0" t="0" r="9525" b="0"/>
            <wp:wrapTight wrapText="bothSides">
              <wp:wrapPolygon edited="0">
                <wp:start x="0" y="0"/>
                <wp:lineTo x="0" y="21449"/>
                <wp:lineTo x="21499" y="21449"/>
                <wp:lineTo x="21499" y="0"/>
                <wp:lineTo x="0" y="0"/>
              </wp:wrapPolygon>
            </wp:wrapTight>
            <wp:docPr id="452" name="Рисунок 452" descr="UKR_MONEYVAL(2020)9_SR_2nd Enhanced FuR_UA-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KR_MONEYVAL(2020)9_SR_2nd Enhanced FuR_UA-1_page-0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882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1CF8">
        <w:rPr>
          <w:rFonts w:ascii="Times New Roman" w:hAnsi="Times New Roman" w:cs="Times New Roman"/>
          <w:sz w:val="28"/>
          <w:szCs w:val="28"/>
        </w:rPr>
        <w:t>Протягом 2020 року Держфінмоніторинг здійснював координацію виконання Плану дій щодо удосконалення національної системи фінансового моніторингу за результатами 5-го раунду оцінки України Комітетом експертів Ради Європи з питань оцінки заходів протидії відмиванню коштів та фінансуванню тероризму (MONEYVAL) (далі – План дій).</w:t>
      </w:r>
    </w:p>
    <w:p w:rsidR="00060611" w:rsidRDefault="00060611" w:rsidP="00060611">
      <w:pPr>
        <w:spacing w:after="120" w:line="240" w:lineRule="auto"/>
        <w:ind w:firstLine="709"/>
        <w:jc w:val="both"/>
        <w:rPr>
          <w:rFonts w:ascii="Times New Roman" w:hAnsi="Times New Roman" w:cs="Times New Roman"/>
          <w:sz w:val="28"/>
          <w:szCs w:val="28"/>
        </w:rPr>
      </w:pPr>
      <w:r w:rsidRPr="00A94FA7">
        <w:rPr>
          <w:rFonts w:ascii="Times New Roman" w:hAnsi="Times New Roman" w:cs="Times New Roman"/>
          <w:sz w:val="28"/>
          <w:szCs w:val="28"/>
        </w:rPr>
        <w:t xml:space="preserve">Внаслідок імплементації </w:t>
      </w:r>
      <w:r>
        <w:rPr>
          <w:rFonts w:ascii="Times New Roman" w:hAnsi="Times New Roman" w:cs="Times New Roman"/>
          <w:sz w:val="28"/>
          <w:szCs w:val="28"/>
        </w:rPr>
        <w:t>зацікавленими державними органами</w:t>
      </w:r>
      <w:r w:rsidRPr="00A94FA7">
        <w:rPr>
          <w:rFonts w:ascii="Times New Roman" w:hAnsi="Times New Roman" w:cs="Times New Roman"/>
          <w:sz w:val="28"/>
          <w:szCs w:val="28"/>
        </w:rPr>
        <w:t xml:space="preserve"> заходів Плану дій щодо удосконалення національної системи фінансового моніторингу за результатами 5-го раунду оцінки України Комітетом MONEYVAL</w:t>
      </w:r>
      <w:r>
        <w:rPr>
          <w:rFonts w:ascii="Times New Roman" w:hAnsi="Times New Roman" w:cs="Times New Roman"/>
          <w:sz w:val="28"/>
          <w:szCs w:val="28"/>
        </w:rPr>
        <w:t>, в</w:t>
      </w:r>
      <w:r w:rsidRPr="00C4354F">
        <w:rPr>
          <w:rFonts w:ascii="Times New Roman" w:hAnsi="Times New Roman" w:cs="Times New Roman"/>
          <w:sz w:val="28"/>
          <w:szCs w:val="28"/>
        </w:rPr>
        <w:t>иконано 70,5 % Плану дій</w:t>
      </w:r>
      <w:r>
        <w:rPr>
          <w:rFonts w:ascii="Times New Roman" w:hAnsi="Times New Roman" w:cs="Times New Roman"/>
          <w:sz w:val="28"/>
          <w:szCs w:val="28"/>
        </w:rPr>
        <w:t>.</w:t>
      </w:r>
    </w:p>
    <w:p w:rsidR="00060611" w:rsidRDefault="00060611" w:rsidP="00060611">
      <w:pPr>
        <w:spacing w:after="0" w:line="240" w:lineRule="auto"/>
        <w:ind w:firstLine="709"/>
        <w:jc w:val="both"/>
        <w:rPr>
          <w:rFonts w:ascii="Times New Roman" w:hAnsi="Times New Roman" w:cs="Times New Roman"/>
          <w:sz w:val="16"/>
          <w:szCs w:val="16"/>
        </w:rPr>
      </w:pPr>
      <w:r w:rsidRPr="00751CF8">
        <w:rPr>
          <w:rFonts w:ascii="Times New Roman" w:hAnsi="Times New Roman" w:cs="Times New Roman"/>
          <w:sz w:val="28"/>
          <w:szCs w:val="28"/>
        </w:rPr>
        <w:t xml:space="preserve">Крім того, </w:t>
      </w:r>
      <w:r w:rsidRPr="00772D2D">
        <w:rPr>
          <w:rFonts w:ascii="Times New Roman" w:hAnsi="Times New Roman" w:cs="Times New Roman"/>
          <w:sz w:val="28"/>
          <w:szCs w:val="28"/>
        </w:rPr>
        <w:t xml:space="preserve">у звітному періоді зацікавлені державні органи залучалися до підготовки проєкту другого Звіту про прогрес в рамках процедури посиленого моніторингу, який аналізує прогрес України щодо усунення недоліків технічної відповідності, а також щодо впровадження нових вимог, що стосуються Рекомендацій </w:t>
      </w:r>
      <w:r w:rsidRPr="00772D2D">
        <w:rPr>
          <w:rFonts w:ascii="Times New Roman" w:hAnsi="Times New Roman" w:cs="Times New Roman"/>
          <w:sz w:val="28"/>
          <w:szCs w:val="28"/>
          <w:lang w:val="en-US"/>
        </w:rPr>
        <w:t>FATF</w:t>
      </w:r>
      <w:r w:rsidRPr="00772D2D">
        <w:rPr>
          <w:rFonts w:ascii="Times New Roman" w:hAnsi="Times New Roman" w:cs="Times New Roman"/>
          <w:sz w:val="28"/>
          <w:szCs w:val="28"/>
        </w:rPr>
        <w:t xml:space="preserve">, до яких </w:t>
      </w:r>
    </w:p>
    <w:tbl>
      <w:tblPr>
        <w:tblStyle w:val="af1"/>
        <w:tblpPr w:leftFromText="180" w:rightFromText="180" w:vertAnchor="text" w:tblpX="6506"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tblGrid>
      <w:tr w:rsidR="00060611" w:rsidTr="00060611">
        <w:tc>
          <w:tcPr>
            <w:tcW w:w="3114" w:type="dxa"/>
          </w:tcPr>
          <w:p w:rsidR="00060611" w:rsidRPr="00060611" w:rsidRDefault="00060611" w:rsidP="00060611">
            <w:pPr>
              <w:jc w:val="both"/>
              <w:rPr>
                <w:rFonts w:ascii="Times New Roman" w:hAnsi="Times New Roman" w:cs="Times New Roman"/>
                <w:sz w:val="28"/>
                <w:szCs w:val="28"/>
              </w:rPr>
            </w:pPr>
            <w:r>
              <w:rPr>
                <w:rFonts w:ascii="Times New Roman" w:hAnsi="Times New Roman" w:cs="Times New Roman"/>
                <w:sz w:val="28"/>
                <w:szCs w:val="28"/>
              </w:rPr>
              <w:t>Рис. 7.1</w:t>
            </w:r>
          </w:p>
        </w:tc>
      </w:tr>
    </w:tbl>
    <w:p w:rsidR="00060611" w:rsidRDefault="00060611" w:rsidP="00060611">
      <w:pPr>
        <w:spacing w:after="120" w:line="240" w:lineRule="auto"/>
        <w:jc w:val="both"/>
        <w:rPr>
          <w:rFonts w:ascii="Times New Roman" w:hAnsi="Times New Roman" w:cs="Times New Roman"/>
          <w:sz w:val="28"/>
          <w:szCs w:val="28"/>
        </w:rPr>
      </w:pPr>
      <w:r w:rsidRPr="00772D2D">
        <w:rPr>
          <w:rFonts w:ascii="Times New Roman" w:hAnsi="Times New Roman" w:cs="Times New Roman"/>
          <w:sz w:val="28"/>
          <w:szCs w:val="28"/>
        </w:rPr>
        <w:t>були внесені зміни з моменту затвердження Звіту взаємної оцінки України: Рекомендація 15</w:t>
      </w:r>
      <w:r>
        <w:rPr>
          <w:rFonts w:ascii="Times New Roman" w:hAnsi="Times New Roman" w:cs="Times New Roman"/>
          <w:sz w:val="28"/>
          <w:szCs w:val="28"/>
        </w:rPr>
        <w:t>.</w:t>
      </w:r>
    </w:p>
    <w:p w:rsidR="00060611" w:rsidRPr="00751CF8"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Проєкт другого Звіту про прогрес розглядався в рамках 2-ї Міжсесійної консультації MONEYVAL (22 травня – 10 липня 2020 р.), де був затверджений та згодом опублікований (рис 7.1). </w:t>
      </w:r>
    </w:p>
    <w:p w:rsidR="00060611" w:rsidRPr="00751CF8"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Важливим показником для України є підвищення рейтингу та досягнення позитивної оцінки відповідності Стандартам FATF щодо Рекомендації 5 та Рекомендації 35.</w:t>
      </w:r>
    </w:p>
    <w:p w:rsidR="00060611" w:rsidRPr="00751CF8"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Висновками міжнародних експертів відзначено, що Україна в значній мірі імплементувала норми щодо протидії фінансування тероризму, а також підвищила санкції за порушення вимог законодавства в сфері ПВК/ФТ, </w:t>
      </w:r>
      <w:r w:rsidRPr="00751CF8">
        <w:rPr>
          <w:rFonts w:ascii="Times New Roman" w:hAnsi="Times New Roman" w:cs="Times New Roman"/>
          <w:sz w:val="28"/>
          <w:szCs w:val="28"/>
        </w:rPr>
        <w:lastRenderedPageBreak/>
        <w:t>визначивши їх відповідними, переконливими та такими, що даватимуть стримуючий ефект.</w:t>
      </w:r>
      <w:r>
        <w:rPr>
          <w:rFonts w:ascii="Times New Roman" w:hAnsi="Times New Roman" w:cs="Times New Roman"/>
          <w:sz w:val="28"/>
          <w:szCs w:val="28"/>
        </w:rPr>
        <w:t xml:space="preserve"> </w:t>
      </w:r>
    </w:p>
    <w:p w:rsidR="00060611" w:rsidRPr="00751CF8" w:rsidRDefault="00060611" w:rsidP="00060611">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Представлення третього Звіту про прогрес України за результатами 5-го раунду оцінки України Комітетом MONEYVAL планується до кінця ІІІ кварталу 2021 року.</w:t>
      </w:r>
    </w:p>
    <w:p w:rsidR="00060611" w:rsidRPr="008F6DB5" w:rsidRDefault="00060611" w:rsidP="00060611">
      <w:pPr>
        <w:tabs>
          <w:tab w:val="left" w:pos="709"/>
          <w:tab w:val="left" w:pos="993"/>
        </w:tabs>
        <w:spacing w:after="120" w:line="240" w:lineRule="auto"/>
        <w:ind w:firstLine="709"/>
        <w:jc w:val="both"/>
        <w:rPr>
          <w:rFonts w:ascii="Times New Roman" w:hAnsi="Times New Roman" w:cs="Times New Roman"/>
          <w:sz w:val="28"/>
          <w:szCs w:val="28"/>
        </w:rPr>
      </w:pPr>
      <w:r w:rsidRPr="0091667F">
        <w:rPr>
          <w:noProof/>
          <w:color w:val="222A35"/>
          <w:lang w:eastAsia="uk-UA"/>
        </w:rPr>
        <w:drawing>
          <wp:anchor distT="0" distB="0" distL="114300" distR="114300" simplePos="0" relativeHeight="251705344" behindDoc="1" locked="0" layoutInCell="1" allowOverlap="1" wp14:anchorId="7B604658" wp14:editId="37779F39">
            <wp:simplePos x="0" y="0"/>
            <wp:positionH relativeFrom="column">
              <wp:posOffset>-4445</wp:posOffset>
            </wp:positionH>
            <wp:positionV relativeFrom="paragraph">
              <wp:posOffset>110490</wp:posOffset>
            </wp:positionV>
            <wp:extent cx="1533525" cy="1571625"/>
            <wp:effectExtent l="95250" t="95250" r="333375" b="352425"/>
            <wp:wrapSquare wrapText="bothSides"/>
            <wp:docPr id="3" name="Рисунок 3" descr="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ument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33525" cy="15716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51CF8">
        <w:rPr>
          <w:rFonts w:ascii="Times New Roman" w:hAnsi="Times New Roman" w:cs="Times New Roman"/>
          <w:b/>
          <w:sz w:val="28"/>
          <w:szCs w:val="28"/>
        </w:rPr>
        <w:t>Укладання з державними органами та громадськими організаціями спільних докумен</w:t>
      </w:r>
      <w:r>
        <w:rPr>
          <w:rFonts w:ascii="Times New Roman" w:hAnsi="Times New Roman" w:cs="Times New Roman"/>
          <w:b/>
          <w:sz w:val="28"/>
          <w:szCs w:val="28"/>
        </w:rPr>
        <w:t>тів</w:t>
      </w:r>
    </w:p>
    <w:p w:rsidR="00060611" w:rsidRPr="008F6DB5" w:rsidRDefault="00060611" w:rsidP="00060611">
      <w:pPr>
        <w:tabs>
          <w:tab w:val="left" w:pos="993"/>
        </w:tabs>
        <w:spacing w:after="120"/>
        <w:ind w:firstLine="709"/>
        <w:jc w:val="both"/>
        <w:rPr>
          <w:rFonts w:ascii="Times New Roman" w:hAnsi="Times New Roman" w:cs="Times New Roman"/>
          <w:sz w:val="28"/>
          <w:szCs w:val="28"/>
        </w:rPr>
      </w:pPr>
      <w:r>
        <w:rPr>
          <w:rFonts w:ascii="Times New Roman" w:hAnsi="Times New Roman" w:cs="Times New Roman"/>
          <w:sz w:val="28"/>
          <w:szCs w:val="28"/>
        </w:rPr>
        <w:t>С</w:t>
      </w:r>
      <w:r w:rsidRPr="008F6DB5">
        <w:rPr>
          <w:rFonts w:ascii="Times New Roman" w:hAnsi="Times New Roman" w:cs="Times New Roman"/>
          <w:sz w:val="28"/>
          <w:szCs w:val="28"/>
        </w:rPr>
        <w:t xml:space="preserve">таном на 31.12.2020 укладено документи про міжвідомчу співпрацю Держфінмоніторингу із </w:t>
      </w:r>
      <w:r w:rsidR="00473F50">
        <w:rPr>
          <w:rFonts w:ascii="Times New Roman" w:hAnsi="Times New Roman" w:cs="Times New Roman"/>
          <w:sz w:val="28"/>
          <w:szCs w:val="28"/>
        </w:rPr>
        <w:br/>
      </w:r>
      <w:r w:rsidRPr="008F6DB5">
        <w:rPr>
          <w:rFonts w:ascii="Times New Roman" w:hAnsi="Times New Roman" w:cs="Times New Roman"/>
          <w:sz w:val="28"/>
          <w:szCs w:val="28"/>
        </w:rPr>
        <w:t>6 СДФМ, 24 державними органами, 26 іншими установами і організаціями;</w:t>
      </w:r>
    </w:p>
    <w:p w:rsidR="00060611" w:rsidRDefault="00060611" w:rsidP="00060611">
      <w:pPr>
        <w:tabs>
          <w:tab w:val="left" w:pos="993"/>
        </w:tabs>
        <w:spacing w:after="120"/>
        <w:ind w:firstLine="709"/>
        <w:jc w:val="both"/>
        <w:rPr>
          <w:rFonts w:ascii="Times New Roman" w:hAnsi="Times New Roman" w:cs="Times New Roman"/>
          <w:sz w:val="28"/>
          <w:szCs w:val="28"/>
        </w:rPr>
      </w:pPr>
      <w:r>
        <w:rPr>
          <w:rFonts w:ascii="Times New Roman" w:hAnsi="Times New Roman" w:cs="Times New Roman"/>
          <w:sz w:val="28"/>
          <w:szCs w:val="28"/>
        </w:rPr>
        <w:t>У</w:t>
      </w:r>
      <w:r w:rsidRPr="008F6DB5">
        <w:rPr>
          <w:rFonts w:ascii="Times New Roman" w:hAnsi="Times New Roman" w:cs="Times New Roman"/>
          <w:sz w:val="28"/>
          <w:szCs w:val="28"/>
        </w:rPr>
        <w:t xml:space="preserve"> 2020 році</w:t>
      </w:r>
      <w:r>
        <w:rPr>
          <w:rFonts w:ascii="Times New Roman" w:hAnsi="Times New Roman" w:cs="Times New Roman"/>
          <w:sz w:val="28"/>
          <w:szCs w:val="28"/>
        </w:rPr>
        <w:t xml:space="preserve"> підписано:</w:t>
      </w:r>
      <w:r w:rsidRPr="008F6DB5">
        <w:rPr>
          <w:rFonts w:ascii="Times New Roman" w:hAnsi="Times New Roman" w:cs="Times New Roman"/>
          <w:sz w:val="28"/>
          <w:szCs w:val="28"/>
        </w:rPr>
        <w:t xml:space="preserve"> </w:t>
      </w:r>
    </w:p>
    <w:p w:rsidR="00060611" w:rsidRPr="008F6DB5" w:rsidRDefault="00060611" w:rsidP="00060611">
      <w:pPr>
        <w:pStyle w:val="a7"/>
        <w:numPr>
          <w:ilvl w:val="0"/>
          <w:numId w:val="59"/>
        </w:numPr>
        <w:tabs>
          <w:tab w:val="left" w:pos="993"/>
          <w:tab w:val="left" w:pos="3119"/>
          <w:tab w:val="left" w:pos="3402"/>
          <w:tab w:val="left" w:pos="4111"/>
        </w:tabs>
        <w:spacing w:after="120"/>
        <w:ind w:left="0" w:firstLine="709"/>
        <w:jc w:val="both"/>
        <w:rPr>
          <w:rFonts w:ascii="Times New Roman" w:hAnsi="Times New Roman" w:cs="Times New Roman"/>
          <w:sz w:val="28"/>
          <w:szCs w:val="28"/>
        </w:rPr>
      </w:pPr>
      <w:r>
        <w:rPr>
          <w:rFonts w:ascii="Times New Roman" w:hAnsi="Times New Roman" w:cs="Times New Roman"/>
          <w:sz w:val="28"/>
          <w:szCs w:val="28"/>
        </w:rPr>
        <w:t xml:space="preserve"> з</w:t>
      </w:r>
      <w:r w:rsidRPr="008F6DB5">
        <w:rPr>
          <w:rFonts w:ascii="Times New Roman" w:hAnsi="Times New Roman" w:cs="Times New Roman"/>
          <w:sz w:val="28"/>
          <w:szCs w:val="28"/>
        </w:rPr>
        <w:t xml:space="preserve"> Міністерством юстиції України Протокол автоматизованого доступу Державної служби фінансового моніторингу України до Державного реєстру обтяжень рухомого майна;</w:t>
      </w:r>
    </w:p>
    <w:p w:rsidR="00060611" w:rsidRPr="008F6DB5" w:rsidRDefault="00060611" w:rsidP="00060611">
      <w:pPr>
        <w:pStyle w:val="a7"/>
        <w:numPr>
          <w:ilvl w:val="0"/>
          <w:numId w:val="59"/>
        </w:numPr>
        <w:tabs>
          <w:tab w:val="left" w:pos="709"/>
          <w:tab w:val="left" w:pos="993"/>
          <w:tab w:val="left" w:pos="1069"/>
        </w:tabs>
        <w:spacing w:after="120" w:line="240" w:lineRule="auto"/>
        <w:ind w:left="0" w:firstLine="709"/>
        <w:jc w:val="both"/>
        <w:rPr>
          <w:rFonts w:ascii="Times New Roman" w:eastAsia="Calibri" w:hAnsi="Times New Roman" w:cs="Times New Roman"/>
          <w:sz w:val="28"/>
          <w:szCs w:val="28"/>
        </w:rPr>
      </w:pPr>
      <w:r w:rsidRPr="008F6DB5">
        <w:rPr>
          <w:rFonts w:ascii="Times New Roman" w:eastAsia="Calibri" w:hAnsi="Times New Roman" w:cs="Times New Roman"/>
          <w:sz w:val="28"/>
          <w:szCs w:val="28"/>
        </w:rPr>
        <w:t>Меморандум про стратегічне партнерство з розбудови механізму перевірки інформації про кінцевих бенефіціарних власників та створення першої Транснаціональної електронної лабораторії (BO TeLAB).</w:t>
      </w:r>
    </w:p>
    <w:p w:rsidR="00060611" w:rsidRPr="00751CF8" w:rsidRDefault="00060611" w:rsidP="00060611">
      <w:pPr>
        <w:tabs>
          <w:tab w:val="left" w:pos="709"/>
          <w:tab w:val="left" w:pos="2977"/>
        </w:tabs>
        <w:spacing w:after="120" w:line="240" w:lineRule="auto"/>
        <w:ind w:firstLine="709"/>
        <w:jc w:val="both"/>
        <w:rPr>
          <w:rFonts w:ascii="Times New Roman" w:eastAsia="Calibri" w:hAnsi="Times New Roman" w:cs="Times New Roman"/>
          <w:b/>
          <w:sz w:val="28"/>
          <w:szCs w:val="28"/>
        </w:rPr>
      </w:pPr>
      <w:bookmarkStart w:id="98" w:name="_Toc32565292"/>
      <w:bookmarkStart w:id="99" w:name="_Toc34147457"/>
      <w:bookmarkStart w:id="100" w:name="_Toc34298164"/>
      <w:r w:rsidRPr="00631BCF">
        <w:rPr>
          <w:rFonts w:cs="Calibri"/>
          <w:noProof/>
          <w:color w:val="222A35"/>
          <w:lang w:eastAsia="uk-UA"/>
        </w:rPr>
        <w:drawing>
          <wp:anchor distT="0" distB="0" distL="114300" distR="114300" simplePos="0" relativeHeight="251706368" behindDoc="0" locked="0" layoutInCell="1" allowOverlap="1" wp14:anchorId="03240DED" wp14:editId="1936E3C3">
            <wp:simplePos x="0" y="0"/>
            <wp:positionH relativeFrom="column">
              <wp:posOffset>-3810</wp:posOffset>
            </wp:positionH>
            <wp:positionV relativeFrom="paragraph">
              <wp:posOffset>280035</wp:posOffset>
            </wp:positionV>
            <wp:extent cx="1457325" cy="1485900"/>
            <wp:effectExtent l="152400" t="152400" r="352425" b="342900"/>
            <wp:wrapSquare wrapText="bothSides"/>
            <wp:docPr id="39" name="Рисунок 39" descr="C:\Users\savchuk\Desktop\i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savchuk\Desktop\it-icon.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57325" cy="14859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51CF8">
        <w:rPr>
          <w:rFonts w:ascii="Times New Roman" w:eastAsia="Calibri" w:hAnsi="Times New Roman" w:cs="Times New Roman"/>
          <w:b/>
          <w:sz w:val="28"/>
          <w:szCs w:val="28"/>
        </w:rPr>
        <w:t>Здійснення безпосереднього обміну інформацією з СДФМ</w:t>
      </w:r>
    </w:p>
    <w:p w:rsidR="00060611" w:rsidRDefault="00060611" w:rsidP="00060611">
      <w:pPr>
        <w:tabs>
          <w:tab w:val="left" w:pos="709"/>
          <w:tab w:val="left" w:pos="3119"/>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З метою підвищення ефективності здійснення нагляду за додержанням СПФМ вимог законодавства з питань ПВК/ФТ, у рамках прийнятих спільних наказів про співпрацю з Мінфіном, НКЦПФР, Нацкомфінпослуг, Мінінфраструктури, Мін’юстом, Мінекономіки, Мінцифри та НБУ, Держфінмоніторингом протягом 2020 року надавалась зазначеним СДФМ наступна </w:t>
      </w:r>
      <w:r w:rsidRPr="00772D2D">
        <w:rPr>
          <w:rFonts w:ascii="Times New Roman" w:eastAsia="Calibri" w:hAnsi="Times New Roman" w:cs="Times New Roman"/>
          <w:sz w:val="28"/>
          <w:szCs w:val="28"/>
        </w:rPr>
        <w:t>інформація</w:t>
      </w:r>
      <w:r>
        <w:rPr>
          <w:rFonts w:ascii="Times New Roman" w:eastAsia="Calibri" w:hAnsi="Times New Roman" w:cs="Times New Roman"/>
          <w:sz w:val="28"/>
          <w:szCs w:val="28"/>
        </w:rPr>
        <w:t>:</w:t>
      </w:r>
    </w:p>
    <w:p w:rsidR="00060611" w:rsidRPr="00772D2D" w:rsidRDefault="00060611" w:rsidP="00060611">
      <w:pPr>
        <w:pStyle w:val="a7"/>
        <w:numPr>
          <w:ilvl w:val="0"/>
          <w:numId w:val="59"/>
        </w:numPr>
        <w:tabs>
          <w:tab w:val="left" w:pos="993"/>
          <w:tab w:val="left" w:pos="3119"/>
        </w:tabs>
        <w:spacing w:after="120" w:line="240" w:lineRule="auto"/>
        <w:ind w:left="0" w:firstLine="709"/>
        <w:jc w:val="both"/>
        <w:rPr>
          <w:rFonts w:ascii="Times New Roman" w:eastAsia="Calibri" w:hAnsi="Times New Roman" w:cs="Times New Roman"/>
          <w:sz w:val="28"/>
          <w:szCs w:val="28"/>
        </w:rPr>
      </w:pPr>
      <w:r w:rsidRPr="00772D2D">
        <w:rPr>
          <w:rFonts w:ascii="Times New Roman" w:eastAsia="Calibri" w:hAnsi="Times New Roman" w:cs="Times New Roman"/>
          <w:sz w:val="28"/>
          <w:szCs w:val="28"/>
        </w:rPr>
        <w:t xml:space="preserve">адміністративні дані щодо фінансових операцій, що підлягають фінансовому моніторингу, які отримані Держфінмоніторингом від СПФМ; </w:t>
      </w:r>
    </w:p>
    <w:p w:rsidR="00060611" w:rsidRPr="007301D6" w:rsidRDefault="00060611" w:rsidP="00060611">
      <w:pPr>
        <w:pStyle w:val="a7"/>
        <w:numPr>
          <w:ilvl w:val="0"/>
          <w:numId w:val="53"/>
        </w:numPr>
        <w:tabs>
          <w:tab w:val="left" w:pos="993"/>
        </w:tabs>
        <w:spacing w:after="120" w:line="240" w:lineRule="auto"/>
        <w:ind w:left="0" w:firstLine="709"/>
        <w:jc w:val="both"/>
        <w:rPr>
          <w:rFonts w:ascii="Times New Roman" w:eastAsia="Calibri" w:hAnsi="Times New Roman" w:cs="Times New Roman"/>
          <w:sz w:val="28"/>
          <w:szCs w:val="28"/>
        </w:rPr>
      </w:pPr>
      <w:r w:rsidRPr="007301D6">
        <w:rPr>
          <w:rFonts w:ascii="Times New Roman" w:eastAsia="Calibri" w:hAnsi="Times New Roman" w:cs="Times New Roman"/>
          <w:sz w:val="28"/>
          <w:szCs w:val="28"/>
        </w:rPr>
        <w:t xml:space="preserve">інформація щодо помилок, допущених СПФМ при поданні інформації про фінансові операції, що підлягають фінансовому моніторингу; </w:t>
      </w:r>
    </w:p>
    <w:p w:rsidR="00060611" w:rsidRPr="007301D6" w:rsidRDefault="00060611" w:rsidP="00060611">
      <w:pPr>
        <w:pStyle w:val="a7"/>
        <w:numPr>
          <w:ilvl w:val="0"/>
          <w:numId w:val="53"/>
        </w:numPr>
        <w:tabs>
          <w:tab w:val="left" w:pos="993"/>
        </w:tabs>
        <w:spacing w:after="120" w:line="240" w:lineRule="auto"/>
        <w:ind w:left="0" w:firstLine="709"/>
        <w:jc w:val="both"/>
        <w:rPr>
          <w:rFonts w:ascii="Times New Roman" w:eastAsia="Calibri" w:hAnsi="Times New Roman" w:cs="Times New Roman"/>
          <w:sz w:val="28"/>
          <w:szCs w:val="28"/>
        </w:rPr>
      </w:pPr>
      <w:r w:rsidRPr="007301D6">
        <w:rPr>
          <w:rFonts w:ascii="Times New Roman" w:eastAsia="Calibri" w:hAnsi="Times New Roman" w:cs="Times New Roman"/>
          <w:sz w:val="28"/>
          <w:szCs w:val="28"/>
        </w:rPr>
        <w:t xml:space="preserve">відомості щодо обліку СПФМ у Держфінмоніторингу; </w:t>
      </w:r>
    </w:p>
    <w:p w:rsidR="00060611" w:rsidRPr="007301D6" w:rsidRDefault="00060611" w:rsidP="00060611">
      <w:pPr>
        <w:pStyle w:val="a7"/>
        <w:numPr>
          <w:ilvl w:val="0"/>
          <w:numId w:val="53"/>
        </w:numPr>
        <w:tabs>
          <w:tab w:val="left" w:pos="993"/>
        </w:tabs>
        <w:spacing w:after="120" w:line="240" w:lineRule="auto"/>
        <w:ind w:left="0" w:firstLine="709"/>
        <w:jc w:val="both"/>
        <w:rPr>
          <w:rFonts w:ascii="Times New Roman" w:eastAsia="Calibri" w:hAnsi="Times New Roman" w:cs="Times New Roman"/>
          <w:sz w:val="28"/>
          <w:szCs w:val="28"/>
        </w:rPr>
      </w:pPr>
      <w:r w:rsidRPr="007301D6">
        <w:rPr>
          <w:rFonts w:ascii="Times New Roman" w:eastAsia="Calibri" w:hAnsi="Times New Roman" w:cs="Times New Roman"/>
          <w:sz w:val="28"/>
          <w:szCs w:val="28"/>
        </w:rPr>
        <w:t xml:space="preserve">інформація про виявлені Держфінмоніторингом факти, що можуть свідчити про порушення СПФМ вимог законодавства; </w:t>
      </w:r>
    </w:p>
    <w:p w:rsidR="00060611" w:rsidRPr="007301D6" w:rsidRDefault="00060611" w:rsidP="00060611">
      <w:pPr>
        <w:pStyle w:val="a7"/>
        <w:numPr>
          <w:ilvl w:val="0"/>
          <w:numId w:val="53"/>
        </w:numPr>
        <w:tabs>
          <w:tab w:val="left" w:pos="993"/>
        </w:tabs>
        <w:spacing w:after="120" w:line="240" w:lineRule="auto"/>
        <w:ind w:left="0" w:firstLine="709"/>
        <w:jc w:val="both"/>
        <w:rPr>
          <w:rFonts w:ascii="Times New Roman" w:eastAsia="Calibri" w:hAnsi="Times New Roman" w:cs="Times New Roman"/>
          <w:sz w:val="28"/>
          <w:szCs w:val="28"/>
        </w:rPr>
      </w:pPr>
      <w:r w:rsidRPr="007301D6">
        <w:rPr>
          <w:rFonts w:ascii="Times New Roman" w:eastAsia="Calibri" w:hAnsi="Times New Roman" w:cs="Times New Roman"/>
          <w:sz w:val="28"/>
          <w:szCs w:val="28"/>
        </w:rPr>
        <w:lastRenderedPageBreak/>
        <w:t xml:space="preserve">інформація щодо складених Держфінмоніторингом протоколів про адміністративні правопорушення, вчинені посадовими особами СПФМ, та результатів їх розгляду; </w:t>
      </w:r>
    </w:p>
    <w:p w:rsidR="00060611" w:rsidRPr="007301D6" w:rsidRDefault="00060611" w:rsidP="00060611">
      <w:pPr>
        <w:pStyle w:val="a7"/>
        <w:numPr>
          <w:ilvl w:val="0"/>
          <w:numId w:val="53"/>
        </w:numPr>
        <w:tabs>
          <w:tab w:val="left" w:pos="993"/>
        </w:tabs>
        <w:spacing w:after="120" w:line="240" w:lineRule="auto"/>
        <w:ind w:left="0" w:firstLine="709"/>
        <w:jc w:val="both"/>
        <w:rPr>
          <w:rFonts w:ascii="Times New Roman" w:eastAsia="Calibri" w:hAnsi="Times New Roman" w:cs="Times New Roman"/>
          <w:sz w:val="28"/>
          <w:szCs w:val="28"/>
        </w:rPr>
      </w:pPr>
      <w:bookmarkStart w:id="101" w:name="_Toc65747422"/>
      <w:r w:rsidRPr="007301D6">
        <w:rPr>
          <w:rFonts w:ascii="Times New Roman" w:eastAsia="Calibri" w:hAnsi="Times New Roman" w:cs="Times New Roman"/>
          <w:sz w:val="28"/>
          <w:szCs w:val="28"/>
        </w:rPr>
        <w:t>відомості про аналіз методів та фінансових схем легалізації (відмивання) доходів, одержаних злочинним шляхом, фінансування тероризму та фінансування розповсюдження зброї масового знищення.</w:t>
      </w:r>
      <w:bookmarkEnd w:id="101"/>
    </w:p>
    <w:p w:rsidR="00060611" w:rsidRPr="00751CF8" w:rsidRDefault="00060611" w:rsidP="00060611">
      <w:pPr>
        <w:tabs>
          <w:tab w:val="left" w:pos="709"/>
          <w:tab w:val="left" w:pos="2977"/>
        </w:tabs>
        <w:spacing w:after="120" w:line="240" w:lineRule="auto"/>
        <w:ind w:firstLine="709"/>
        <w:jc w:val="both"/>
        <w:rPr>
          <w:rFonts w:ascii="Times New Roman" w:eastAsia="Calibri" w:hAnsi="Times New Roman" w:cs="Times New Roman"/>
          <w:b/>
          <w:sz w:val="28"/>
          <w:szCs w:val="28"/>
        </w:rPr>
      </w:pPr>
      <w:r w:rsidRPr="00912C0B">
        <w:rPr>
          <w:noProof/>
          <w:lang w:eastAsia="uk-UA"/>
        </w:rPr>
        <w:drawing>
          <wp:anchor distT="0" distB="0" distL="114300" distR="114300" simplePos="0" relativeHeight="251707392" behindDoc="0" locked="0" layoutInCell="1" allowOverlap="1" wp14:anchorId="69CC7F30" wp14:editId="653852FD">
            <wp:simplePos x="0" y="0"/>
            <wp:positionH relativeFrom="column">
              <wp:posOffset>62865</wp:posOffset>
            </wp:positionH>
            <wp:positionV relativeFrom="paragraph">
              <wp:posOffset>97155</wp:posOffset>
            </wp:positionV>
            <wp:extent cx="1457325" cy="1230630"/>
            <wp:effectExtent l="152400" t="152400" r="371475" b="369570"/>
            <wp:wrapSquare wrapText="bothSides"/>
            <wp:docPr id="40" name="Рисунок 40" descr="D:\Нова папка\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ова папка\images (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57325" cy="12306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51CF8">
        <w:rPr>
          <w:rFonts w:ascii="Times New Roman" w:eastAsia="Calibri" w:hAnsi="Times New Roman" w:cs="Times New Roman"/>
          <w:b/>
          <w:sz w:val="28"/>
          <w:szCs w:val="28"/>
        </w:rPr>
        <w:t xml:space="preserve">Взаємодія з громадськістю </w:t>
      </w:r>
    </w:p>
    <w:p w:rsidR="00060611" w:rsidRPr="00984EDF" w:rsidRDefault="00060611" w:rsidP="00060611">
      <w:pPr>
        <w:tabs>
          <w:tab w:val="left" w:pos="709"/>
          <w:tab w:val="left" w:pos="2977"/>
        </w:tabs>
        <w:spacing w:after="120"/>
        <w:ind w:firstLine="709"/>
        <w:jc w:val="both"/>
        <w:rPr>
          <w:rFonts w:ascii="Times New Roman" w:hAnsi="Times New Roman" w:cs="Times New Roman"/>
          <w:sz w:val="28"/>
          <w:szCs w:val="28"/>
        </w:rPr>
      </w:pPr>
      <w:r w:rsidRPr="00984EDF">
        <w:rPr>
          <w:rFonts w:ascii="Times New Roman" w:eastAsia="Calibri" w:hAnsi="Times New Roman" w:cs="Times New Roman"/>
          <w:sz w:val="28"/>
          <w:szCs w:val="28"/>
        </w:rPr>
        <w:t>Протягом</w:t>
      </w:r>
      <w:r w:rsidRPr="00984EDF">
        <w:rPr>
          <w:rFonts w:ascii="Times New Roman" w:hAnsi="Times New Roman" w:cs="Times New Roman"/>
          <w:sz w:val="28"/>
          <w:szCs w:val="28"/>
        </w:rPr>
        <w:t xml:space="preserve"> 2020 року Держфінмоніторингом в зазначеному напрямку здійснено:</w:t>
      </w:r>
    </w:p>
    <w:p w:rsidR="00060611" w:rsidRPr="00984EDF" w:rsidRDefault="00060611" w:rsidP="00060611">
      <w:pPr>
        <w:pStyle w:val="a7"/>
        <w:numPr>
          <w:ilvl w:val="0"/>
          <w:numId w:val="53"/>
        </w:numPr>
        <w:tabs>
          <w:tab w:val="left" w:pos="993"/>
          <w:tab w:val="left" w:pos="2977"/>
          <w:tab w:val="left" w:pos="3544"/>
        </w:tabs>
        <w:spacing w:after="120"/>
        <w:ind w:left="0" w:hanging="142"/>
        <w:jc w:val="both"/>
        <w:rPr>
          <w:rFonts w:ascii="Times New Roman" w:hAnsi="Times New Roman" w:cs="Times New Roman"/>
          <w:sz w:val="28"/>
          <w:szCs w:val="28"/>
        </w:rPr>
      </w:pPr>
      <w:r w:rsidRPr="00984EDF">
        <w:rPr>
          <w:rFonts w:ascii="Times New Roman" w:hAnsi="Times New Roman" w:cs="Times New Roman"/>
          <w:sz w:val="28"/>
          <w:szCs w:val="28"/>
        </w:rPr>
        <w:t>представлення Головою публічного звіту;</w:t>
      </w:r>
    </w:p>
    <w:p w:rsidR="00060611" w:rsidRPr="00984EDF" w:rsidRDefault="00060611" w:rsidP="00060611">
      <w:pPr>
        <w:pStyle w:val="a7"/>
        <w:numPr>
          <w:ilvl w:val="0"/>
          <w:numId w:val="53"/>
        </w:numPr>
        <w:tabs>
          <w:tab w:val="left" w:pos="993"/>
          <w:tab w:val="left" w:pos="2977"/>
          <w:tab w:val="left" w:pos="3544"/>
        </w:tabs>
        <w:spacing w:after="120"/>
        <w:ind w:left="0" w:hanging="142"/>
        <w:jc w:val="both"/>
        <w:rPr>
          <w:rFonts w:ascii="Times New Roman" w:hAnsi="Times New Roman" w:cs="Times New Roman"/>
          <w:sz w:val="28"/>
          <w:szCs w:val="28"/>
        </w:rPr>
      </w:pPr>
      <w:r w:rsidRPr="00984EDF">
        <w:rPr>
          <w:rFonts w:ascii="Times New Roman" w:eastAsia="Calibri" w:hAnsi="Times New Roman" w:cs="Times New Roman"/>
          <w:sz w:val="28"/>
          <w:szCs w:val="28"/>
        </w:rPr>
        <w:t>організацію</w:t>
      </w:r>
      <w:r w:rsidRPr="00984EDF">
        <w:rPr>
          <w:rFonts w:ascii="Times New Roman" w:hAnsi="Times New Roman" w:cs="Times New Roman"/>
          <w:sz w:val="28"/>
          <w:szCs w:val="28"/>
        </w:rPr>
        <w:t xml:space="preserve"> 3 засідань </w:t>
      </w:r>
      <w:r w:rsidRPr="00984EDF">
        <w:rPr>
          <w:rFonts w:ascii="Times New Roman" w:eastAsia="Calibri" w:hAnsi="Times New Roman" w:cs="Times New Roman"/>
          <w:sz w:val="28"/>
          <w:szCs w:val="28"/>
        </w:rPr>
        <w:t>Громадсь</w:t>
      </w:r>
      <w:r w:rsidRPr="00984EDF">
        <w:rPr>
          <w:rFonts w:ascii="Times New Roman" w:hAnsi="Times New Roman" w:cs="Times New Roman"/>
          <w:sz w:val="28"/>
          <w:szCs w:val="28"/>
        </w:rPr>
        <w:t>кої ради при Держфінмоніторингу;</w:t>
      </w:r>
    </w:p>
    <w:p w:rsidR="00060611" w:rsidRPr="00984EDF" w:rsidRDefault="00060611" w:rsidP="00060611">
      <w:pPr>
        <w:pStyle w:val="a7"/>
        <w:numPr>
          <w:ilvl w:val="0"/>
          <w:numId w:val="53"/>
        </w:numPr>
        <w:tabs>
          <w:tab w:val="left" w:pos="993"/>
          <w:tab w:val="left" w:pos="2977"/>
          <w:tab w:val="left" w:pos="3544"/>
        </w:tabs>
        <w:spacing w:after="120"/>
        <w:ind w:left="0" w:hanging="142"/>
        <w:jc w:val="both"/>
        <w:rPr>
          <w:rFonts w:ascii="Times New Roman" w:eastAsia="Calibri" w:hAnsi="Times New Roman" w:cs="Times New Roman"/>
          <w:sz w:val="28"/>
          <w:szCs w:val="28"/>
        </w:rPr>
      </w:pPr>
      <w:r w:rsidRPr="00984EDF">
        <w:rPr>
          <w:rFonts w:ascii="Times New Roman" w:eastAsia="Calibri" w:hAnsi="Times New Roman" w:cs="Times New Roman"/>
          <w:sz w:val="28"/>
          <w:szCs w:val="28"/>
        </w:rPr>
        <w:t xml:space="preserve">розміщення на офіційному вебсайті Держфінмоніторингу понад 1900 повідомлень інформаційного характеру у сфері фінансового моніторингу; </w:t>
      </w:r>
    </w:p>
    <w:p w:rsidR="00060611" w:rsidRPr="00984EDF" w:rsidRDefault="00060611" w:rsidP="00060611">
      <w:pPr>
        <w:pStyle w:val="a7"/>
        <w:numPr>
          <w:ilvl w:val="0"/>
          <w:numId w:val="53"/>
        </w:numPr>
        <w:tabs>
          <w:tab w:val="left" w:pos="993"/>
        </w:tabs>
        <w:spacing w:after="120"/>
        <w:ind w:left="0" w:firstLine="709"/>
        <w:jc w:val="both"/>
        <w:rPr>
          <w:rFonts w:ascii="Times New Roman" w:eastAsia="Calibri" w:hAnsi="Times New Roman" w:cs="Times New Roman"/>
          <w:sz w:val="28"/>
          <w:szCs w:val="28"/>
        </w:rPr>
      </w:pPr>
      <w:r w:rsidRPr="00984EDF">
        <w:rPr>
          <w:rFonts w:ascii="Times New Roman" w:eastAsia="Calibri" w:hAnsi="Times New Roman" w:cs="Times New Roman"/>
          <w:sz w:val="28"/>
          <w:szCs w:val="28"/>
        </w:rPr>
        <w:t>розміщення інформації про діяльність Держфінмоніторингу на власних сторінках у соціальних мережах Facebook, Twitter, LinkedIn, Telegram, YouTube;</w:t>
      </w:r>
    </w:p>
    <w:p w:rsidR="00060611" w:rsidRPr="00984EDF" w:rsidRDefault="00060611" w:rsidP="00060611">
      <w:pPr>
        <w:pStyle w:val="a7"/>
        <w:numPr>
          <w:ilvl w:val="0"/>
          <w:numId w:val="53"/>
        </w:numPr>
        <w:tabs>
          <w:tab w:val="left" w:pos="993"/>
        </w:tabs>
        <w:spacing w:after="120" w:line="240" w:lineRule="auto"/>
        <w:ind w:left="0" w:firstLine="709"/>
        <w:jc w:val="both"/>
        <w:rPr>
          <w:rFonts w:ascii="Times New Roman" w:hAnsi="Times New Roman" w:cs="Times New Roman"/>
          <w:sz w:val="28"/>
          <w:szCs w:val="28"/>
          <w:lang w:eastAsia="en-US"/>
        </w:rPr>
      </w:pPr>
      <w:r w:rsidRPr="00984EDF">
        <w:rPr>
          <w:rFonts w:ascii="Times New Roman" w:eastAsia="Calibri" w:hAnsi="Times New Roman" w:cs="Times New Roman"/>
          <w:sz w:val="28"/>
          <w:szCs w:val="28"/>
        </w:rPr>
        <w:t>розміщення інформаційних матеріалів Держфінмоніторингу на Урядовому Веб-порталі</w:t>
      </w:r>
      <w:r>
        <w:rPr>
          <w:rFonts w:ascii="Times New Roman" w:eastAsia="Calibri" w:hAnsi="Times New Roman" w:cs="Times New Roman"/>
          <w:sz w:val="28"/>
          <w:szCs w:val="28"/>
        </w:rPr>
        <w:t>.</w:t>
      </w:r>
      <w:bookmarkEnd w:id="98"/>
      <w:bookmarkEnd w:id="99"/>
      <w:bookmarkEnd w:id="100"/>
    </w:p>
    <w:p w:rsidR="00751CF8" w:rsidRDefault="00751CF8" w:rsidP="00751CF8">
      <w:pPr>
        <w:rPr>
          <w:rFonts w:ascii="Times New Roman" w:hAnsi="Times New Roman" w:cs="Times New Roman"/>
        </w:rPr>
      </w:pPr>
    </w:p>
    <w:p w:rsidR="00060611" w:rsidRDefault="00060611" w:rsidP="00751CF8">
      <w:pPr>
        <w:rPr>
          <w:rFonts w:ascii="Times New Roman" w:hAnsi="Times New Roman" w:cs="Times New Roman"/>
        </w:rPr>
      </w:pPr>
    </w:p>
    <w:p w:rsidR="00060611" w:rsidRPr="00751CF8" w:rsidRDefault="00060611" w:rsidP="00751CF8">
      <w:pPr>
        <w:rPr>
          <w:rFonts w:ascii="Times New Roman" w:hAnsi="Times New Roman" w:cs="Times New Roman"/>
        </w:rPr>
      </w:pPr>
    </w:p>
    <w:p w:rsidR="00751CF8" w:rsidRPr="00751CF8" w:rsidRDefault="00751CF8" w:rsidP="00751CF8">
      <w:pPr>
        <w:rPr>
          <w:rFonts w:ascii="Times New Roman" w:hAnsi="Times New Roman" w:cs="Times New Roman"/>
        </w:rPr>
        <w:sectPr w:rsidR="00751CF8" w:rsidRPr="00751CF8" w:rsidSect="00B6222F">
          <w:pgSz w:w="11906" w:h="16838"/>
          <w:pgMar w:top="1134" w:right="567" w:bottom="1134" w:left="1701" w:header="709" w:footer="709" w:gutter="0"/>
          <w:cols w:space="708"/>
          <w:docGrid w:linePitch="360"/>
        </w:sectPr>
      </w:pPr>
    </w:p>
    <w:p w:rsidR="00751CF8" w:rsidRPr="00751CF8" w:rsidRDefault="00751CF8" w:rsidP="00751CF8">
      <w:pPr>
        <w:pStyle w:val="1"/>
      </w:pPr>
      <w:bookmarkStart w:id="102" w:name="_Toc2683962"/>
      <w:bookmarkStart w:id="103" w:name="_Toc65748832"/>
      <w:r w:rsidRPr="00751CF8">
        <w:lastRenderedPageBreak/>
        <w:t>8. Єдина інформаційна система у сфері запобігання та протидії легалізації (відмиванню) доходів, одержаних злочинним шляхом, фінансуванню тероризму</w:t>
      </w:r>
      <w:bookmarkEnd w:id="97"/>
      <w:r w:rsidRPr="00751CF8">
        <w:t xml:space="preserve"> та фінансуванню розповсюдження зброї масового знищення</w:t>
      </w:r>
      <w:bookmarkEnd w:id="102"/>
      <w:bookmarkEnd w:id="103"/>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Держфінмоніторинг відповідно до основних завдань, визначених </w:t>
      </w:r>
      <w:r w:rsidRPr="00751CF8">
        <w:rPr>
          <w:rFonts w:ascii="Times New Roman" w:hAnsi="Times New Roman" w:cs="Times New Roman"/>
          <w:sz w:val="28"/>
          <w:szCs w:val="28"/>
        </w:rPr>
        <w:br/>
        <w:t>статтею 25 Базового Закону, за звітний період забезпечив функціонування єдиної інформаційної системи у сфері ПВК/ФТ (далі – ІСФМ).</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Забезпечено ведення безперервних технологічних процесів щодо отримання, первинної та аналітичної обробки інформації від СПФМ та державних органів, а також підтримку інформаційного середовища взаємодії з суб’єктами фінансового моніторингу. ІСФМ функціонує в цілодобовому режимі (24 на 7) відповідно до регламентів, затверджених наказами Держфінмоніторингу. Держфінмоніторингом забезпечено функціонування всіх апаратних і програмних комплексів ІСФМ в штатному режимі</w:t>
      </w:r>
      <w:r w:rsidR="00BD3067">
        <w:rPr>
          <w:rFonts w:ascii="Times New Roman" w:hAnsi="Times New Roman" w:cs="Times New Roman"/>
          <w:sz w:val="28"/>
          <w:szCs w:val="28"/>
        </w:rPr>
        <w:t xml:space="preserve"> (рис.8.1)</w:t>
      </w:r>
      <w:r w:rsidRPr="00751CF8">
        <w:rPr>
          <w:rFonts w:ascii="Times New Roman" w:hAnsi="Times New Roman" w:cs="Times New Roman"/>
          <w:sz w:val="28"/>
          <w:szCs w:val="28"/>
        </w:rPr>
        <w:t xml:space="preserve">. </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У зв’язку з набиранням чинності нової редакції </w:t>
      </w:r>
      <w:r w:rsidR="009E1A2C">
        <w:rPr>
          <w:rFonts w:ascii="Times New Roman" w:hAnsi="Times New Roman" w:cs="Times New Roman"/>
          <w:sz w:val="28"/>
          <w:szCs w:val="28"/>
        </w:rPr>
        <w:t xml:space="preserve">Базового </w:t>
      </w:r>
      <w:r w:rsidRPr="00751CF8">
        <w:rPr>
          <w:rFonts w:ascii="Times New Roman" w:hAnsi="Times New Roman" w:cs="Times New Roman"/>
          <w:sz w:val="28"/>
          <w:szCs w:val="28"/>
        </w:rPr>
        <w:t>Закону Держфінмоніторингом були підготовлені відповідні підзаконні та нормативно-правові акти щодо забезпечення функціонування та розвитку ІСФМ. Зазначені акти забезпечують урегулювання нових вимог інформаційного обміну, удосконалення наявного інформаційного обміну та впровадження новітніх цифрових інформаційних технологій в ІСФМ.</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Постановою Кабінету Міністрів України «Деякі питання єдиної державної інформаційної системи у сфері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від 22.07.2020 </w:t>
      </w:r>
      <w:r w:rsidRPr="00751CF8">
        <w:rPr>
          <w:rFonts w:ascii="Times New Roman" w:hAnsi="Times New Roman" w:cs="Times New Roman"/>
          <w:sz w:val="28"/>
          <w:szCs w:val="28"/>
        </w:rPr>
        <w:br/>
        <w:t xml:space="preserve">№ 627 єдину державну інформаційну систему у сфері </w:t>
      </w:r>
      <w:r w:rsidR="00834278" w:rsidRPr="00834278">
        <w:rPr>
          <w:rFonts w:ascii="Times New Roman" w:hAnsi="Times New Roman" w:cs="Times New Roman"/>
          <w:sz w:val="28"/>
          <w:szCs w:val="28"/>
        </w:rPr>
        <w:t xml:space="preserve">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w:t>
      </w:r>
      <w:r w:rsidRPr="00751CF8">
        <w:rPr>
          <w:rFonts w:ascii="Times New Roman" w:hAnsi="Times New Roman" w:cs="Times New Roman"/>
          <w:sz w:val="28"/>
          <w:szCs w:val="28"/>
        </w:rPr>
        <w:t xml:space="preserve">визначено як інформаційну систему яка забезпечує збирання та обробку інформації та відомостей державних електронних інформаційних ресурсів (ДЕІР), необхідних для проведення Держфінмоніторингом комплексного аналізу інформації фінансового моніторингу. </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Також передбачено використання в цій системі нових технологій інформаційного обміну, зокрема, сервісів системи електронної взаємодії державних електронних інформаційних ресурсів СЕВ ДЕІР «Трембіта» та технологій прикладного програмного інтерфейсу (АРІ).</w:t>
      </w:r>
    </w:p>
    <w:p w:rsidR="00751CF8" w:rsidRPr="00751CF8" w:rsidRDefault="00751CF8" w:rsidP="002642B9">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В рамках цієї системи Держфінмоніторингом впроваджено програмне забезпечення обміну інформацією через СЕВ ДЕІР «Трембіта» з сервісами Міністерства внутрішніх справ України («Перевірка паспортних документів серед викрадених та втрачених», «Перевірка паспортних документів серед недійсних», «Перевірка знаходження особи у розшуку»), а також з використанням АРІ ДЕІР Мінюсту - з Державного реєстру речових прав на </w:t>
      </w:r>
      <w:r w:rsidRPr="00751CF8">
        <w:rPr>
          <w:rFonts w:ascii="Times New Roman" w:hAnsi="Times New Roman" w:cs="Times New Roman"/>
          <w:sz w:val="28"/>
          <w:szCs w:val="28"/>
        </w:rPr>
        <w:lastRenderedPageBreak/>
        <w:t>нерухоме майно та Єдиного державного реєстру юридичних осіб, фізичних осіб-підприємців та громадських формувань.</w:t>
      </w:r>
    </w:p>
    <w:p w:rsidR="00751CF8" w:rsidRPr="00751CF8" w:rsidRDefault="00751CF8" w:rsidP="002642B9">
      <w:pPr>
        <w:spacing w:after="120" w:line="240" w:lineRule="auto"/>
        <w:jc w:val="both"/>
        <w:rPr>
          <w:rFonts w:ascii="Times New Roman" w:hAnsi="Times New Roman" w:cs="Times New Roman"/>
          <w:sz w:val="28"/>
          <w:szCs w:val="28"/>
        </w:rPr>
      </w:pPr>
      <w:r w:rsidRPr="00751CF8">
        <w:rPr>
          <w:rFonts w:ascii="Times New Roman" w:hAnsi="Times New Roman" w:cs="Times New Roman"/>
          <w:noProof/>
          <w:sz w:val="28"/>
          <w:szCs w:val="28"/>
          <w:lang w:eastAsia="uk-UA"/>
        </w:rPr>
        <w:drawing>
          <wp:inline distT="0" distB="0" distL="0" distR="0" wp14:anchorId="3C0B65D2" wp14:editId="1C4DFF16">
            <wp:extent cx="6067425" cy="4254500"/>
            <wp:effectExtent l="0" t="0" r="9525" b="0"/>
            <wp:docPr id="13" name="Рисунок 13" descr="Трембі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ембіта"/>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67425" cy="4254500"/>
                    </a:xfrm>
                    <a:prstGeom prst="rect">
                      <a:avLst/>
                    </a:prstGeom>
                    <a:noFill/>
                    <a:ln>
                      <a:noFill/>
                    </a:ln>
                  </pic:spPr>
                </pic:pic>
              </a:graphicData>
            </a:graphic>
          </wp:inline>
        </w:drawing>
      </w:r>
    </w:p>
    <w:p w:rsidR="00751CF8" w:rsidRPr="00751CF8" w:rsidRDefault="00A74FA0" w:rsidP="009E1A2C">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Рис. 8.1</w:t>
      </w:r>
    </w:p>
    <w:p w:rsidR="00751CF8" w:rsidRPr="00751CF8" w:rsidRDefault="00751CF8" w:rsidP="009E1A2C">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Відповідно до Положення про єдину державну інформаційну систему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забезпечувався доступ до інформаційних ресурсів державних органів – суб’єктів єдиної системи шляхом оновлення відповідних інформаційних ресурсів у сховищі даних ІСФМ.</w:t>
      </w:r>
    </w:p>
    <w:p w:rsidR="00751CF8" w:rsidRPr="00751CF8" w:rsidRDefault="00751CF8" w:rsidP="009E1A2C">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Постановою Кабінету Міністрів України від 09.09.2020 № 850 «Деякі питання організації фінансового моніторингу» основною формою інформаційної взаємодії у сфері ВК/ФТ, на заміну паперовій, визначено електронну форму з використанням складових інформаційно-телекомунікаційної системи «е-кабінет системи фінансового моніторингу»: особистого кабінету або прикладного програмного інтерфейсу (АРІ).</w:t>
      </w:r>
    </w:p>
    <w:p w:rsidR="00751CF8" w:rsidRPr="00751CF8" w:rsidRDefault="00751CF8" w:rsidP="009E1A2C">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На основі розроблених технічних вимог Інформаційно-телекомунікаційної системи «електронний кабінет системи фінансового моніторингу» (ІТС «е-кабінет СФМ») за сприянням проєкту технічної допомоги, що надається Антикорупційною Ініціативою Європейського Союзу в Україні (EUACI), яка фінансується ЄС і співфінансується та впроваджується Міністерством закордонних справ Данії (DANIDA) у звітному році Держфінмоніторингом отримано примірник програмного забезпечення Інформаційно-</w:t>
      </w:r>
      <w:r w:rsidRPr="00751CF8">
        <w:rPr>
          <w:rFonts w:ascii="Times New Roman" w:hAnsi="Times New Roman" w:cs="Times New Roman"/>
          <w:sz w:val="28"/>
          <w:szCs w:val="28"/>
        </w:rPr>
        <w:lastRenderedPageBreak/>
        <w:t>телекомунікаційна система «е -</w:t>
      </w:r>
      <w:r w:rsidR="00B34397">
        <w:rPr>
          <w:rFonts w:ascii="Times New Roman" w:hAnsi="Times New Roman" w:cs="Times New Roman"/>
          <w:sz w:val="28"/>
          <w:szCs w:val="28"/>
        </w:rPr>
        <w:t xml:space="preserve"> </w:t>
      </w:r>
      <w:r w:rsidRPr="00751CF8">
        <w:rPr>
          <w:rFonts w:ascii="Times New Roman" w:hAnsi="Times New Roman" w:cs="Times New Roman"/>
          <w:sz w:val="28"/>
          <w:szCs w:val="28"/>
        </w:rPr>
        <w:t>кабінет системи фінансового моніторингу», створено її комплексну систему захисту інформації.</w:t>
      </w:r>
    </w:p>
    <w:p w:rsidR="00751CF8" w:rsidRPr="00751CF8" w:rsidRDefault="00751CF8" w:rsidP="002642B9">
      <w:pPr>
        <w:spacing w:after="120" w:line="240" w:lineRule="auto"/>
        <w:jc w:val="both"/>
        <w:rPr>
          <w:rFonts w:ascii="Times New Roman" w:hAnsi="Times New Roman" w:cs="Times New Roman"/>
          <w:sz w:val="28"/>
          <w:szCs w:val="28"/>
        </w:rPr>
      </w:pPr>
      <w:r w:rsidRPr="00751CF8">
        <w:rPr>
          <w:rFonts w:ascii="Times New Roman" w:hAnsi="Times New Roman" w:cs="Times New Roman"/>
          <w:noProof/>
          <w:sz w:val="28"/>
          <w:szCs w:val="28"/>
          <w:lang w:eastAsia="uk-UA"/>
        </w:rPr>
        <w:drawing>
          <wp:inline distT="0" distB="0" distL="0" distR="0" wp14:anchorId="773FA1A4" wp14:editId="5F2908B0">
            <wp:extent cx="6105525" cy="5048250"/>
            <wp:effectExtent l="0" t="0" r="9525" b="0"/>
            <wp:docPr id="14" name="Рисунок 14" descr="e-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abine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05525" cy="5048250"/>
                    </a:xfrm>
                    <a:prstGeom prst="rect">
                      <a:avLst/>
                    </a:prstGeom>
                    <a:noFill/>
                    <a:ln>
                      <a:noFill/>
                    </a:ln>
                  </pic:spPr>
                </pic:pic>
              </a:graphicData>
            </a:graphic>
          </wp:inline>
        </w:drawing>
      </w:r>
    </w:p>
    <w:p w:rsidR="00A74FA0" w:rsidRDefault="00A74FA0" w:rsidP="009E1A2C">
      <w:pPr>
        <w:tabs>
          <w:tab w:val="left" w:pos="709"/>
        </w:tabs>
        <w:spacing w:after="120" w:line="240" w:lineRule="auto"/>
        <w:jc w:val="both"/>
        <w:rPr>
          <w:rFonts w:ascii="Times New Roman" w:hAnsi="Times New Roman" w:cs="Times New Roman"/>
          <w:sz w:val="28"/>
          <w:szCs w:val="28"/>
        </w:rPr>
      </w:pPr>
      <w:r>
        <w:rPr>
          <w:rFonts w:ascii="Times New Roman" w:hAnsi="Times New Roman" w:cs="Times New Roman"/>
          <w:sz w:val="28"/>
          <w:szCs w:val="28"/>
        </w:rPr>
        <w:t>Рис. 8.2</w:t>
      </w:r>
    </w:p>
    <w:p w:rsidR="00BD3067" w:rsidRPr="00BD3067" w:rsidRDefault="00BD3067" w:rsidP="00BD3067">
      <w:pPr>
        <w:spacing w:after="120" w:line="240" w:lineRule="auto"/>
        <w:ind w:firstLine="709"/>
        <w:jc w:val="both"/>
        <w:rPr>
          <w:rFonts w:ascii="Times New Roman" w:hAnsi="Times New Roman" w:cs="Times New Roman"/>
          <w:sz w:val="28"/>
          <w:szCs w:val="28"/>
        </w:rPr>
      </w:pPr>
      <w:r w:rsidRPr="00BD3067">
        <w:rPr>
          <w:rFonts w:ascii="Times New Roman" w:hAnsi="Times New Roman" w:cs="Times New Roman"/>
          <w:sz w:val="28"/>
          <w:szCs w:val="28"/>
        </w:rPr>
        <w:t>Відповідно до вимог постанови Кабінету Міністрів України від 19.06.2019 № 546 «Про затвердження Положення про інтегровану систему електронної ідентифікації» забезпечено інтеграцію ІТС «е-кабінет СФМ» з інтегрованою системою електронної ідентифікації (id.gov.ua).</w:t>
      </w:r>
    </w:p>
    <w:p w:rsidR="00BD3067" w:rsidRPr="00BD3067" w:rsidRDefault="00BD3067" w:rsidP="00BD3067">
      <w:pPr>
        <w:spacing w:after="120" w:line="240" w:lineRule="auto"/>
        <w:jc w:val="both"/>
        <w:rPr>
          <w:rFonts w:ascii="Times New Roman" w:hAnsi="Times New Roman" w:cs="Times New Roman"/>
          <w:sz w:val="28"/>
          <w:szCs w:val="28"/>
        </w:rPr>
      </w:pPr>
      <w:r w:rsidRPr="00BD3067">
        <w:rPr>
          <w:rFonts w:ascii="Times New Roman" w:hAnsi="Times New Roman" w:cs="Times New Roman"/>
          <w:noProof/>
          <w:sz w:val="28"/>
          <w:szCs w:val="28"/>
          <w:lang w:eastAsia="uk-UA"/>
        </w:rPr>
        <w:lastRenderedPageBreak/>
        <w:drawing>
          <wp:anchor distT="0" distB="0" distL="114300" distR="114300" simplePos="0" relativeHeight="251698176" behindDoc="0" locked="0" layoutInCell="1" allowOverlap="1" wp14:anchorId="3FD09AF7" wp14:editId="40D5C2AF">
            <wp:simplePos x="0" y="0"/>
            <wp:positionH relativeFrom="column">
              <wp:posOffset>-107109</wp:posOffset>
            </wp:positionH>
            <wp:positionV relativeFrom="paragraph">
              <wp:posOffset>-64770</wp:posOffset>
            </wp:positionV>
            <wp:extent cx="2074340" cy="2933700"/>
            <wp:effectExtent l="0" t="0" r="2540" b="0"/>
            <wp:wrapSquare wrapText="bothSides"/>
            <wp:docPr id="31" name="Рисунок 31" descr="2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3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9058" cy="29403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3067">
        <w:rPr>
          <w:rFonts w:ascii="Times New Roman" w:hAnsi="Times New Roman" w:cs="Times New Roman"/>
          <w:sz w:val="28"/>
          <w:szCs w:val="28"/>
        </w:rPr>
        <w:t>У 2020 році ІТС «е-кабінет СФМ» розгорнуто та налаштовано в Держфінмоніторингу на серверах ІСФМ, проведена її дослідна експлуатація. Комплексна система захисту інформації ІТС              «е-кабінет СФМ» пройшла державну експертизу, за результатами якої отримано позитивний експертний висновок та Атестат відповідності, зареєстрований в Адміністрації Держспецзв’язку від 18.12.2020 за        № 22336.</w:t>
      </w:r>
    </w:p>
    <w:p w:rsidR="00751CF8" w:rsidRPr="00751CF8" w:rsidRDefault="00751CF8" w:rsidP="002642B9">
      <w:pPr>
        <w:spacing w:after="120" w:line="240" w:lineRule="auto"/>
        <w:ind w:firstLine="851"/>
        <w:jc w:val="both"/>
        <w:rPr>
          <w:rFonts w:ascii="Times New Roman" w:hAnsi="Times New Roman" w:cs="Times New Roman"/>
          <w:sz w:val="28"/>
          <w:szCs w:val="28"/>
        </w:rPr>
      </w:pPr>
      <w:r w:rsidRPr="00751CF8">
        <w:rPr>
          <w:rFonts w:ascii="Times New Roman" w:hAnsi="Times New Roman" w:cs="Times New Roman"/>
          <w:sz w:val="28"/>
          <w:szCs w:val="28"/>
        </w:rPr>
        <w:t>Відповідно до Порядку подання інформації для взяття на облік (зняття з обліку/поновлення на обліку) суб’єктів первинного фінансового моніторингу, реєстрації, та подання суб’єктами первинного фінансового моніторингу Державній службі фінансового моніторингу інформації про фінансові операції, що підлягають фінансовому моніторингу, іншої інформації, що може бути пов’язана з легалізацією (відмиванням) доходів, одержаних злочинним шляхом, або фінансуванням тероризму та фінансуванням розповсюдження зброї масового знищення, затвердженого постановою Кабінету Міністрів України від 09.09.2020 № 850 «Деякі питання організації фінансового моніторингу», Держфінмоніторингом розроблено Порядок створення особистого кабінету суб’єкта первинного фінансового моніторингу та доступу до е-кабінету системи фінансового моніторингу, а також Порядок інформаційної взаємодії суб’єктів первинного фінансового моніторингу та Державної служби фінансового моніторингу України (яким визначаються нові формати, структури, реквізити повідомлень, вимоги, довідники для їх заповнення, візуальна форма повідомлень, порядок інформаційної взаємодії суб’єкта з Держфінмоніторингом).</w:t>
      </w:r>
    </w:p>
    <w:p w:rsidR="00751CF8" w:rsidRPr="00751CF8" w:rsidRDefault="00751CF8" w:rsidP="002642B9">
      <w:pPr>
        <w:spacing w:after="120" w:line="240" w:lineRule="auto"/>
        <w:ind w:firstLine="851"/>
        <w:jc w:val="both"/>
        <w:rPr>
          <w:rFonts w:ascii="Times New Roman" w:hAnsi="Times New Roman" w:cs="Times New Roman"/>
          <w:sz w:val="28"/>
          <w:szCs w:val="28"/>
        </w:rPr>
      </w:pPr>
      <w:r w:rsidRPr="00751CF8">
        <w:rPr>
          <w:rFonts w:ascii="Times New Roman" w:hAnsi="Times New Roman" w:cs="Times New Roman"/>
          <w:sz w:val="28"/>
          <w:szCs w:val="28"/>
        </w:rPr>
        <w:t xml:space="preserve">На основі зазначених проєктів та доповнень до технічних вимог, в рамках проєкту Антикорупційної Ініціативи Європейського Союзу в Україні (EUACI), організовано оновлення ІТС «е-кабінет СФМ» щодо обробки нових та модернізованих форм інформаційної взаємодії СПФМ та Держфінмоніторингу. </w:t>
      </w:r>
    </w:p>
    <w:p w:rsidR="00751CF8" w:rsidRPr="00751CF8" w:rsidRDefault="00751CF8" w:rsidP="002642B9">
      <w:pPr>
        <w:spacing w:after="120" w:line="240" w:lineRule="auto"/>
        <w:ind w:firstLine="851"/>
        <w:jc w:val="both"/>
        <w:rPr>
          <w:rFonts w:ascii="Times New Roman" w:hAnsi="Times New Roman" w:cs="Times New Roman"/>
          <w:sz w:val="28"/>
          <w:szCs w:val="28"/>
        </w:rPr>
      </w:pPr>
      <w:r w:rsidRPr="00751CF8">
        <w:rPr>
          <w:rFonts w:ascii="Times New Roman" w:hAnsi="Times New Roman" w:cs="Times New Roman"/>
          <w:sz w:val="28"/>
          <w:szCs w:val="28"/>
        </w:rPr>
        <w:t>У 2020 році наказом Держфінмоніторингу від 13.03.2020 № 29 «Про оприлюднення у мережі Інтернет інформації про діяльність Державної служби фінансового моніторингу України» введено в експлуатацію оновлений офіційний вебсайт Держфінмоніторингу, що зареєстрований у мережі Інтернет за адресою fiu.gov.ua</w:t>
      </w:r>
      <w:r w:rsidR="00BD3067">
        <w:rPr>
          <w:rFonts w:ascii="Times New Roman" w:hAnsi="Times New Roman" w:cs="Times New Roman"/>
          <w:sz w:val="28"/>
          <w:szCs w:val="28"/>
        </w:rPr>
        <w:t xml:space="preserve"> (рис.8.3)</w:t>
      </w:r>
      <w:r w:rsidRPr="00751CF8">
        <w:rPr>
          <w:rFonts w:ascii="Times New Roman" w:hAnsi="Times New Roman" w:cs="Times New Roman"/>
          <w:sz w:val="28"/>
          <w:szCs w:val="28"/>
        </w:rPr>
        <w:t>.</w:t>
      </w:r>
    </w:p>
    <w:p w:rsidR="00751CF8" w:rsidRDefault="00BD3067" w:rsidP="00BD3067">
      <w:pPr>
        <w:spacing w:after="120" w:line="240" w:lineRule="auto"/>
        <w:jc w:val="center"/>
        <w:rPr>
          <w:rFonts w:ascii="Times New Roman" w:hAnsi="Times New Roman" w:cs="Times New Roman"/>
          <w:sz w:val="28"/>
          <w:szCs w:val="28"/>
        </w:rPr>
      </w:pPr>
      <w:r w:rsidRPr="00751CF8">
        <w:rPr>
          <w:rFonts w:ascii="Times New Roman" w:hAnsi="Times New Roman" w:cs="Times New Roman"/>
          <w:noProof/>
          <w:sz w:val="28"/>
          <w:szCs w:val="28"/>
          <w:lang w:eastAsia="uk-UA"/>
        </w:rPr>
        <w:lastRenderedPageBreak/>
        <w:drawing>
          <wp:inline distT="0" distB="0" distL="0" distR="0" wp14:anchorId="3643D2F0" wp14:editId="6300139B">
            <wp:extent cx="3980815" cy="3924596"/>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34887" cy="3977904"/>
                    </a:xfrm>
                    <a:prstGeom prst="rect">
                      <a:avLst/>
                    </a:prstGeom>
                    <a:noFill/>
                  </pic:spPr>
                </pic:pic>
              </a:graphicData>
            </a:graphic>
          </wp:inline>
        </w:drawing>
      </w:r>
    </w:p>
    <w:p w:rsidR="00751CF8" w:rsidRPr="00751CF8" w:rsidRDefault="00A74FA0" w:rsidP="009E1A2C">
      <w:pPr>
        <w:spacing w:after="120" w:line="240" w:lineRule="auto"/>
        <w:jc w:val="both"/>
        <w:rPr>
          <w:rFonts w:ascii="Times New Roman" w:hAnsi="Times New Roman" w:cs="Times New Roman"/>
          <w:sz w:val="28"/>
          <w:szCs w:val="28"/>
        </w:rPr>
      </w:pPr>
      <w:r>
        <w:rPr>
          <w:rFonts w:ascii="Times New Roman" w:hAnsi="Times New Roman" w:cs="Times New Roman"/>
          <w:sz w:val="28"/>
          <w:szCs w:val="28"/>
        </w:rPr>
        <w:t>Рис. 8.</w:t>
      </w:r>
      <w:r w:rsidR="00BD3067">
        <w:rPr>
          <w:rFonts w:ascii="Times New Roman" w:hAnsi="Times New Roman" w:cs="Times New Roman"/>
          <w:sz w:val="28"/>
          <w:szCs w:val="28"/>
        </w:rPr>
        <w:t>3</w:t>
      </w:r>
    </w:p>
    <w:p w:rsidR="00751CF8" w:rsidRPr="00751CF8" w:rsidRDefault="00751CF8" w:rsidP="00B34397">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За результатами проведеного Держкомтелерадіо моніторингу інформаційного наповнення офіційних вебсайтів органів виконавчої влади оновлений офіційний вебсайт Держфінмоніторингу (fiu.gov.ua) у </w:t>
      </w:r>
      <w:r w:rsidR="00BD3067">
        <w:rPr>
          <w:rFonts w:ascii="Times New Roman" w:hAnsi="Times New Roman" w:cs="Times New Roman"/>
          <w:sz w:val="28"/>
          <w:szCs w:val="28"/>
        </w:rPr>
        <w:t xml:space="preserve">першому </w:t>
      </w:r>
      <w:r w:rsidRPr="00751CF8">
        <w:rPr>
          <w:rFonts w:ascii="Times New Roman" w:hAnsi="Times New Roman" w:cs="Times New Roman"/>
          <w:sz w:val="28"/>
          <w:szCs w:val="28"/>
        </w:rPr>
        <w:t>півріччі 2020 року визнано одним із кращих державних сайтів України (1-місце).</w:t>
      </w:r>
    </w:p>
    <w:p w:rsidR="00751CF8" w:rsidRPr="00751CF8" w:rsidRDefault="00751CF8" w:rsidP="00B34397">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 xml:space="preserve">У звітному році Держфінмоніторинг приділяв значну увагу забезпеченню захисту інформації, кіберзахисту та безпеці інформаційних технологій в ІСФМ. В ході забезпечення функціонування комплексної системи захисту інформації ІСФМ вирішувалися питання забезпечення кіберзахисту та безпеки інформаційних технологій в ІСФМ. </w:t>
      </w:r>
    </w:p>
    <w:p w:rsidR="00751CF8" w:rsidRPr="00751CF8" w:rsidRDefault="00751CF8" w:rsidP="00B34397">
      <w:pPr>
        <w:spacing w:after="120" w:line="240" w:lineRule="auto"/>
        <w:ind w:firstLine="709"/>
        <w:jc w:val="both"/>
        <w:rPr>
          <w:rFonts w:ascii="Times New Roman" w:hAnsi="Times New Roman" w:cs="Times New Roman"/>
          <w:sz w:val="28"/>
          <w:szCs w:val="28"/>
        </w:rPr>
      </w:pPr>
      <w:r w:rsidRPr="00751CF8">
        <w:rPr>
          <w:rFonts w:ascii="Times New Roman" w:hAnsi="Times New Roman" w:cs="Times New Roman"/>
          <w:sz w:val="28"/>
          <w:szCs w:val="28"/>
        </w:rPr>
        <w:t>Забезпечення ефективного функціонування впроваджених комплексів засобів захисту з протидії загрозам кібербезпеці, які пройшли державну експертизу у сфері технічного захисту інформації, дозволило, за вказаний період, виявляли та блокували відповідні загрози в ІСФМ, а впроваджені захищені інформаційні технології не дали таким атакам та загрозам можливості бути успішно реалізованими.</w:t>
      </w:r>
    </w:p>
    <w:p w:rsidR="00B34397" w:rsidRDefault="00B34397" w:rsidP="00751CF8">
      <w:pPr>
        <w:ind w:firstLine="851"/>
        <w:jc w:val="both"/>
        <w:rPr>
          <w:rFonts w:ascii="Times New Roman" w:hAnsi="Times New Roman" w:cs="Times New Roman"/>
          <w:sz w:val="28"/>
          <w:szCs w:val="28"/>
        </w:rPr>
        <w:sectPr w:rsidR="00B34397" w:rsidSect="00B6222F">
          <w:pgSz w:w="11906" w:h="16838"/>
          <w:pgMar w:top="1134" w:right="567" w:bottom="1134" w:left="1701" w:header="709" w:footer="709" w:gutter="0"/>
          <w:cols w:space="708"/>
          <w:docGrid w:linePitch="360"/>
        </w:sectPr>
      </w:pPr>
    </w:p>
    <w:p w:rsidR="00751CF8" w:rsidRPr="00751CF8" w:rsidRDefault="00751CF8" w:rsidP="00D714F6">
      <w:pPr>
        <w:pStyle w:val="1"/>
      </w:pPr>
      <w:bookmarkStart w:id="104" w:name="_Toc65748833"/>
      <w:r w:rsidRPr="00751CF8">
        <w:lastRenderedPageBreak/>
        <w:t>9. Навчально-освітня діяльність</w:t>
      </w:r>
      <w:bookmarkEnd w:id="104"/>
    </w:p>
    <w:p w:rsidR="00751CF8" w:rsidRPr="00751CF8" w:rsidRDefault="00751CF8" w:rsidP="00D714F6">
      <w:pPr>
        <w:pStyle w:val="2"/>
        <w:ind w:firstLine="709"/>
        <w:jc w:val="both"/>
      </w:pPr>
      <w:bookmarkStart w:id="105" w:name="_Toc320085021"/>
      <w:bookmarkStart w:id="106" w:name="_Toc2683964"/>
      <w:bookmarkStart w:id="107" w:name="_Toc65748834"/>
      <w:r w:rsidRPr="00751CF8">
        <w:t>9.1. Роз’яснювальна та методична робота з суб’єктами первинного фінансового моніторингу</w:t>
      </w:r>
      <w:bookmarkEnd w:id="105"/>
      <w:bookmarkEnd w:id="106"/>
      <w:bookmarkEnd w:id="107"/>
    </w:p>
    <w:p w:rsidR="00751CF8" w:rsidRPr="00751CF8" w:rsidRDefault="00751CF8" w:rsidP="00D714F6">
      <w:pPr>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Держ</w:t>
      </w:r>
      <w:r w:rsidR="00BD3067">
        <w:rPr>
          <w:rFonts w:ascii="Times New Roman" w:hAnsi="Times New Roman" w:cs="Times New Roman"/>
          <w:b/>
          <w:bCs/>
          <w:sz w:val="28"/>
          <w:szCs w:val="28"/>
        </w:rPr>
        <w:t>фінмоніторинг</w:t>
      </w:r>
    </w:p>
    <w:p w:rsidR="00751CF8" w:rsidRPr="00751CF8" w:rsidRDefault="00751CF8" w:rsidP="00D714F6">
      <w:pPr>
        <w:tabs>
          <w:tab w:val="left" w:pos="993"/>
        </w:tabs>
        <w:spacing w:after="120" w:line="240" w:lineRule="auto"/>
        <w:ind w:firstLine="709"/>
        <w:jc w:val="both"/>
        <w:rPr>
          <w:rFonts w:ascii="Times New Roman" w:eastAsia="Calibri" w:hAnsi="Times New Roman" w:cs="Times New Roman"/>
          <w:sz w:val="28"/>
          <w:szCs w:val="28"/>
        </w:rPr>
      </w:pPr>
      <w:bookmarkStart w:id="108" w:name="_Toc320085022"/>
      <w:r w:rsidRPr="00751CF8">
        <w:rPr>
          <w:rFonts w:ascii="Times New Roman" w:eastAsia="Calibri" w:hAnsi="Times New Roman" w:cs="Times New Roman"/>
          <w:sz w:val="28"/>
          <w:szCs w:val="28"/>
        </w:rPr>
        <w:t>Держ</w:t>
      </w:r>
      <w:r w:rsidR="00BD3067">
        <w:rPr>
          <w:rFonts w:ascii="Times New Roman" w:eastAsia="Calibri" w:hAnsi="Times New Roman" w:cs="Times New Roman"/>
          <w:sz w:val="28"/>
          <w:szCs w:val="28"/>
        </w:rPr>
        <w:t xml:space="preserve">авною службою фінансового моніторингу України </w:t>
      </w:r>
      <w:r w:rsidRPr="00751CF8">
        <w:rPr>
          <w:rFonts w:ascii="Times New Roman" w:eastAsia="Calibri" w:hAnsi="Times New Roman" w:cs="Times New Roman"/>
          <w:sz w:val="28"/>
          <w:szCs w:val="28"/>
        </w:rPr>
        <w:t>у 2020 році на постійній основі здійснювався аналіз ефективності діяльності СПФМ у сфері ПВК/ФТ.</w:t>
      </w:r>
    </w:p>
    <w:p w:rsidR="00751CF8" w:rsidRPr="00751CF8" w:rsidRDefault="00751CF8" w:rsidP="00B34397">
      <w:pPr>
        <w:tabs>
          <w:tab w:val="left" w:pos="993"/>
        </w:tabs>
        <w:spacing w:after="120" w:line="240" w:lineRule="auto"/>
        <w:jc w:val="both"/>
        <w:rPr>
          <w:rFonts w:ascii="Times New Roman" w:hAnsi="Times New Roman" w:cs="Times New Roman"/>
          <w:sz w:val="28"/>
          <w:szCs w:val="28"/>
        </w:rPr>
      </w:pPr>
      <w:r w:rsidRPr="00751CF8">
        <w:rPr>
          <w:rFonts w:ascii="Times New Roman" w:hAnsi="Times New Roman" w:cs="Times New Roman"/>
          <w:noProof/>
          <w:sz w:val="28"/>
          <w:szCs w:val="28"/>
          <w:lang w:eastAsia="uk-UA"/>
        </w:rPr>
        <w:drawing>
          <wp:anchor distT="0" distB="0" distL="114300" distR="114300" simplePos="0" relativeHeight="251691008" behindDoc="1" locked="0" layoutInCell="1" allowOverlap="1" wp14:anchorId="4A1FFBA2" wp14:editId="48055E00">
            <wp:simplePos x="0" y="0"/>
            <wp:positionH relativeFrom="margin">
              <wp:align>left</wp:align>
            </wp:positionH>
            <wp:positionV relativeFrom="paragraph">
              <wp:posOffset>58199</wp:posOffset>
            </wp:positionV>
            <wp:extent cx="2704465" cy="3590925"/>
            <wp:effectExtent l="0" t="0" r="635" b="9525"/>
            <wp:wrapTight wrapText="bothSides">
              <wp:wrapPolygon edited="0">
                <wp:start x="0" y="0"/>
                <wp:lineTo x="0" y="21543"/>
                <wp:lineTo x="21453" y="21543"/>
                <wp:lineTo x="21453"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4465" cy="3590925"/>
                    </a:xfrm>
                    <a:prstGeom prst="rect">
                      <a:avLst/>
                    </a:prstGeom>
                    <a:noFill/>
                  </pic:spPr>
                </pic:pic>
              </a:graphicData>
            </a:graphic>
            <wp14:sizeRelV relativeFrom="margin">
              <wp14:pctHeight>0</wp14:pctHeight>
            </wp14:sizeRelV>
          </wp:anchor>
        </w:drawing>
      </w:r>
      <w:r w:rsidRPr="00751CF8">
        <w:rPr>
          <w:rFonts w:ascii="Times New Roman" w:hAnsi="Times New Roman" w:cs="Times New Roman"/>
          <w:sz w:val="28"/>
          <w:szCs w:val="28"/>
        </w:rPr>
        <w:t xml:space="preserve">За результатами такого аналізу Держфінмоніторингом за сприяння координатора проєктів ОБСЄ у 2020 році було розроблено та опубліковано на офіційному вебсайті Держфінмоніторингу «Керівництво з ризик-орієнтованого підходу для спеціально визначених суб’єктів первинного фінансового моніторингу» (рис. 9.1). </w:t>
      </w:r>
    </w:p>
    <w:p w:rsidR="00751CF8" w:rsidRDefault="00751CF8" w:rsidP="00D714F6">
      <w:pPr>
        <w:tabs>
          <w:tab w:val="left" w:pos="993"/>
        </w:tabs>
        <w:spacing w:after="120" w:line="240" w:lineRule="auto"/>
        <w:jc w:val="both"/>
        <w:rPr>
          <w:rFonts w:ascii="Times New Roman" w:hAnsi="Times New Roman" w:cs="Times New Roman"/>
          <w:sz w:val="28"/>
          <w:szCs w:val="28"/>
        </w:rPr>
      </w:pPr>
      <w:r w:rsidRPr="00751CF8">
        <w:rPr>
          <w:rFonts w:ascii="Times New Roman" w:hAnsi="Times New Roman" w:cs="Times New Roman"/>
          <w:sz w:val="28"/>
          <w:szCs w:val="28"/>
        </w:rPr>
        <w:tab/>
        <w:t>Держфінмоніторингом спільно з СДФМ підготовлено рекомендації для СПФМ – банківських та небанківських установ з 28.04.2020 інформації до Держфінмоніторингу про фінансові операції, що підлягають фінансовому моніторингу, іншої інформації, що може бути пов’язана з ВК/ФТ та постановки СПФМ на облік.</w:t>
      </w:r>
    </w:p>
    <w:tbl>
      <w:tblPr>
        <w:tblStyle w:val="af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tblGrid>
      <w:tr w:rsidR="002D06CA" w:rsidTr="008D1B24">
        <w:trPr>
          <w:trHeight w:val="314"/>
        </w:trPr>
        <w:tc>
          <w:tcPr>
            <w:tcW w:w="4176" w:type="dxa"/>
          </w:tcPr>
          <w:p w:rsidR="002D06CA" w:rsidRDefault="002D06CA" w:rsidP="008D1B24">
            <w:pPr>
              <w:tabs>
                <w:tab w:val="left" w:pos="993"/>
              </w:tabs>
              <w:jc w:val="both"/>
              <w:rPr>
                <w:rFonts w:ascii="Times New Roman" w:hAnsi="Times New Roman" w:cs="Times New Roman"/>
                <w:sz w:val="28"/>
                <w:szCs w:val="28"/>
              </w:rPr>
            </w:pPr>
            <w:r>
              <w:rPr>
                <w:rFonts w:ascii="Times New Roman" w:hAnsi="Times New Roman" w:cs="Times New Roman"/>
                <w:sz w:val="28"/>
                <w:szCs w:val="28"/>
              </w:rPr>
              <w:t>Рис. 9.1</w:t>
            </w:r>
          </w:p>
        </w:tc>
      </w:tr>
    </w:tbl>
    <w:p w:rsidR="00751CF8" w:rsidRPr="00751CF8" w:rsidRDefault="002D06CA" w:rsidP="00D714F6">
      <w:pPr>
        <w:tabs>
          <w:tab w:val="left" w:pos="993"/>
        </w:tabs>
        <w:spacing w:after="120" w:line="240" w:lineRule="auto"/>
        <w:jc w:val="both"/>
        <w:rPr>
          <w:rFonts w:ascii="Times New Roman" w:hAnsi="Times New Roman" w:cs="Times New Roman"/>
          <w:sz w:val="28"/>
          <w:szCs w:val="28"/>
        </w:rPr>
      </w:pPr>
      <w:r>
        <w:rPr>
          <w:rFonts w:ascii="Times New Roman" w:hAnsi="Times New Roman" w:cs="Times New Roman"/>
          <w:sz w:val="28"/>
          <w:szCs w:val="28"/>
        </w:rPr>
        <w:tab/>
      </w:r>
      <w:r w:rsidRPr="00751CF8">
        <w:rPr>
          <w:rFonts w:ascii="Times New Roman" w:hAnsi="Times New Roman" w:cs="Times New Roman"/>
          <w:sz w:val="28"/>
          <w:szCs w:val="28"/>
        </w:rPr>
        <w:t>Також, у 2020 році було проведено</w:t>
      </w:r>
      <w:r>
        <w:rPr>
          <w:rFonts w:ascii="Times New Roman" w:hAnsi="Times New Roman" w:cs="Times New Roman"/>
          <w:sz w:val="28"/>
          <w:szCs w:val="28"/>
        </w:rPr>
        <w:t xml:space="preserve"> </w:t>
      </w:r>
      <w:r w:rsidR="00751CF8" w:rsidRPr="00751CF8">
        <w:rPr>
          <w:rFonts w:ascii="Times New Roman" w:hAnsi="Times New Roman" w:cs="Times New Roman"/>
          <w:sz w:val="28"/>
          <w:szCs w:val="28"/>
        </w:rPr>
        <w:t xml:space="preserve">у онлайн форматі 2 засідання </w:t>
      </w:r>
      <w:r w:rsidR="00751CF8" w:rsidRPr="00751CF8">
        <w:rPr>
          <w:rFonts w:ascii="Times New Roman" w:hAnsi="Times New Roman" w:cs="Times New Roman"/>
          <w:sz w:val="28"/>
          <w:szCs w:val="28"/>
          <w:lang w:eastAsia="uk-UA"/>
        </w:rPr>
        <w:t xml:space="preserve">Робочої групи з розгляду проблемних питань СПФМ – банківських установ </w:t>
      </w:r>
      <w:r w:rsidR="00751CF8" w:rsidRPr="00751CF8">
        <w:rPr>
          <w:rFonts w:ascii="Times New Roman" w:hAnsi="Times New Roman" w:cs="Times New Roman"/>
          <w:sz w:val="28"/>
          <w:szCs w:val="28"/>
        </w:rPr>
        <w:t>та 2 засідання Робочої групи з розгляду проблемних питань СПФМ – небанківських установ та аналізу ефективності заходів, що вживаються ними для ПВК/ФТ.</w:t>
      </w:r>
    </w:p>
    <w:p w:rsidR="00751CF8" w:rsidRPr="00751CF8" w:rsidRDefault="00751CF8" w:rsidP="00B34397">
      <w:pPr>
        <w:pStyle w:val="a7"/>
        <w:tabs>
          <w:tab w:val="left" w:pos="851"/>
        </w:tabs>
        <w:spacing w:after="120" w:line="240" w:lineRule="auto"/>
        <w:ind w:left="0" w:firstLine="720"/>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 засіданнях Робочих груп розглядалися актуальні питання організації дотримання СПФМ законодавства у сфері ПВК/ФТ, зокрема:</w:t>
      </w:r>
    </w:p>
    <w:p w:rsidR="00751CF8" w:rsidRPr="00751CF8" w:rsidRDefault="00751CF8" w:rsidP="00B34397">
      <w:pPr>
        <w:numPr>
          <w:ilvl w:val="0"/>
          <w:numId w:val="42"/>
        </w:numPr>
        <w:tabs>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постановки на облік СПФРМ платіжних організацій;</w:t>
      </w:r>
    </w:p>
    <w:p w:rsidR="00751CF8" w:rsidRPr="00751CF8" w:rsidRDefault="00751CF8" w:rsidP="00B34397">
      <w:pPr>
        <w:numPr>
          <w:ilvl w:val="0"/>
          <w:numId w:val="42"/>
        </w:numPr>
        <w:tabs>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реєстрації фінансових операцій;</w:t>
      </w:r>
    </w:p>
    <w:p w:rsidR="00751CF8" w:rsidRPr="00751CF8" w:rsidRDefault="00751CF8" w:rsidP="00B34397">
      <w:pPr>
        <w:numPr>
          <w:ilvl w:val="0"/>
          <w:numId w:val="42"/>
        </w:numPr>
        <w:tabs>
          <w:tab w:val="left" w:pos="709"/>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особливостей подання повідомлень про фінансові операції з готівкою;</w:t>
      </w:r>
    </w:p>
    <w:p w:rsidR="00751CF8" w:rsidRPr="00751CF8" w:rsidRDefault="00751CF8" w:rsidP="00B34397">
      <w:pPr>
        <w:numPr>
          <w:ilvl w:val="0"/>
          <w:numId w:val="42"/>
        </w:numPr>
        <w:tabs>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подання порогових фінансових операцій;</w:t>
      </w:r>
    </w:p>
    <w:p w:rsidR="00751CF8" w:rsidRPr="00751CF8" w:rsidRDefault="00751CF8" w:rsidP="00B34397">
      <w:pPr>
        <w:numPr>
          <w:ilvl w:val="0"/>
          <w:numId w:val="42"/>
        </w:numPr>
        <w:tabs>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належності до політично значущих осіб;</w:t>
      </w:r>
    </w:p>
    <w:p w:rsidR="00751CF8" w:rsidRPr="00751CF8" w:rsidRDefault="00751CF8" w:rsidP="00B34397">
      <w:pPr>
        <w:numPr>
          <w:ilvl w:val="0"/>
          <w:numId w:val="42"/>
        </w:numPr>
        <w:tabs>
          <w:tab w:val="left" w:pos="1276"/>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щодо виявлення розбіжностей КБВ;</w:t>
      </w:r>
    </w:p>
    <w:p w:rsidR="00751CF8" w:rsidRPr="00751CF8" w:rsidRDefault="00751CF8" w:rsidP="00B34397">
      <w:pPr>
        <w:numPr>
          <w:ilvl w:val="0"/>
          <w:numId w:val="42"/>
        </w:numPr>
        <w:tabs>
          <w:tab w:val="left" w:pos="709"/>
          <w:tab w:val="left" w:pos="1276"/>
        </w:tabs>
        <w:spacing w:after="120" w:line="240" w:lineRule="auto"/>
        <w:ind w:left="0" w:firstLine="709"/>
        <w:jc w:val="both"/>
        <w:rPr>
          <w:rFonts w:ascii="Times New Roman" w:hAnsi="Times New Roman" w:cs="Times New Roman"/>
          <w:sz w:val="28"/>
          <w:szCs w:val="28"/>
        </w:rPr>
      </w:pPr>
      <w:r w:rsidRPr="00751CF8">
        <w:rPr>
          <w:rFonts w:ascii="Times New Roman" w:eastAsia="Calibri" w:hAnsi="Times New Roman" w:cs="Times New Roman"/>
          <w:sz w:val="28"/>
          <w:szCs w:val="28"/>
        </w:rPr>
        <w:lastRenderedPageBreak/>
        <w:t>щодо визначення КБВ пайових інвестиційних фондів та недержавних пенсійних фондів.</w:t>
      </w:r>
    </w:p>
    <w:p w:rsidR="00751CF8" w:rsidRPr="00751CF8" w:rsidRDefault="00751CF8"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Держфінмоніторинг протягом 2020 року з метою допомоги в діяльності учасників ПВК/ФТ активно працював на методологічній ниві.</w:t>
      </w:r>
    </w:p>
    <w:p w:rsidR="00751CF8" w:rsidRDefault="00B34397" w:rsidP="00B34397">
      <w:pPr>
        <w:tabs>
          <w:tab w:val="left" w:pos="709"/>
        </w:tabs>
        <w:spacing w:after="120" w:line="240" w:lineRule="auto"/>
        <w:jc w:val="both"/>
        <w:rPr>
          <w:rFonts w:ascii="Times New Roman" w:hAnsi="Times New Roman" w:cs="Times New Roman"/>
          <w:noProof/>
          <w:sz w:val="28"/>
          <w:szCs w:val="28"/>
          <w:lang w:eastAsia="uk-UA"/>
        </w:rPr>
      </w:pPr>
      <w:r w:rsidRPr="00751CF8">
        <w:rPr>
          <w:rFonts w:ascii="Times New Roman" w:hAnsi="Times New Roman" w:cs="Times New Roman"/>
          <w:noProof/>
          <w:sz w:val="28"/>
          <w:szCs w:val="28"/>
          <w:lang w:eastAsia="uk-UA"/>
        </w:rPr>
        <w:drawing>
          <wp:anchor distT="0" distB="0" distL="114300" distR="114300" simplePos="0" relativeHeight="251692032" behindDoc="1" locked="0" layoutInCell="1" allowOverlap="1" wp14:anchorId="5534B19D" wp14:editId="618EBC09">
            <wp:simplePos x="0" y="0"/>
            <wp:positionH relativeFrom="margin">
              <wp:align>left</wp:align>
            </wp:positionH>
            <wp:positionV relativeFrom="paragraph">
              <wp:posOffset>61595</wp:posOffset>
            </wp:positionV>
            <wp:extent cx="2806065" cy="3633470"/>
            <wp:effectExtent l="0" t="0" r="0" b="5080"/>
            <wp:wrapTight wrapText="bothSides">
              <wp:wrapPolygon edited="0">
                <wp:start x="0" y="0"/>
                <wp:lineTo x="0" y="21517"/>
                <wp:lineTo x="21409" y="21517"/>
                <wp:lineTo x="21409" y="0"/>
                <wp:lineTo x="0" y="0"/>
              </wp:wrapPolygon>
            </wp:wrapTight>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06065" cy="3633470"/>
                    </a:xfrm>
                    <a:prstGeom prst="rect">
                      <a:avLst/>
                    </a:prstGeom>
                    <a:noFill/>
                  </pic:spPr>
                </pic:pic>
              </a:graphicData>
            </a:graphic>
            <wp14:sizeRelH relativeFrom="margin">
              <wp14:pctWidth>0</wp14:pctWidth>
            </wp14:sizeRelH>
            <wp14:sizeRelV relativeFrom="margin">
              <wp14:pctHeight>0</wp14:pctHeight>
            </wp14:sizeRelV>
          </wp:anchor>
        </w:drawing>
      </w:r>
      <w:r w:rsidR="00751CF8" w:rsidRPr="00751CF8">
        <w:rPr>
          <w:rFonts w:ascii="Times New Roman" w:hAnsi="Times New Roman" w:cs="Times New Roman"/>
          <w:sz w:val="28"/>
          <w:szCs w:val="28"/>
          <w:lang w:eastAsia="uk-UA"/>
        </w:rPr>
        <w:t>Так, Держфінмоніторингом за сприяння Координатора проєктів ОБСЄ в Україні, з урахуванням вимог Директив ЄС 2015/849 та 2018/843 стосовно посилення вимог до прозорості бенефіціарної власності, за результатами узагальнення національного законодавства, кращих міжнародних практик, тематичних досліджень та невирішених проблемних питань, підготовлено Керівні настанови щодо розкриття інформації про кінцевих бенефіціарних власників (</w:t>
      </w:r>
      <w:r w:rsidR="00BD3067">
        <w:rPr>
          <w:rFonts w:ascii="Times New Roman" w:hAnsi="Times New Roman" w:cs="Times New Roman"/>
          <w:sz w:val="28"/>
          <w:szCs w:val="28"/>
          <w:lang w:eastAsia="uk-UA"/>
        </w:rPr>
        <w:t>р</w:t>
      </w:r>
      <w:r w:rsidR="00751CF8" w:rsidRPr="00751CF8">
        <w:rPr>
          <w:rFonts w:ascii="Times New Roman" w:hAnsi="Times New Roman" w:cs="Times New Roman"/>
          <w:sz w:val="28"/>
          <w:szCs w:val="28"/>
          <w:lang w:eastAsia="uk-UA"/>
        </w:rPr>
        <w:t xml:space="preserve">ис. </w:t>
      </w:r>
      <w:r w:rsidR="00751CF8" w:rsidRPr="00751CF8">
        <w:rPr>
          <w:rFonts w:ascii="Times New Roman" w:hAnsi="Times New Roman" w:cs="Times New Roman"/>
          <w:noProof/>
          <w:sz w:val="28"/>
          <w:szCs w:val="28"/>
          <w:lang w:eastAsia="uk-UA"/>
        </w:rPr>
        <w:t>9.2)</w:t>
      </w:r>
      <w:r w:rsidR="005A7820">
        <w:rPr>
          <w:rFonts w:ascii="Times New Roman" w:hAnsi="Times New Roman" w:cs="Times New Roman"/>
          <w:noProof/>
          <w:sz w:val="28"/>
          <w:szCs w:val="28"/>
          <w:lang w:eastAsia="uk-UA"/>
        </w:rPr>
        <w:t>.</w:t>
      </w:r>
    </w:p>
    <w:tbl>
      <w:tblPr>
        <w:tblStyle w:val="af1"/>
        <w:tblpPr w:leftFromText="180" w:rightFromText="180" w:vertAnchor="text" w:horzAnchor="margin" w:tblpY="202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2"/>
      </w:tblGrid>
      <w:tr w:rsidR="005A7820" w:rsidTr="00B34397">
        <w:trPr>
          <w:trHeight w:val="271"/>
        </w:trPr>
        <w:tc>
          <w:tcPr>
            <w:tcW w:w="4342" w:type="dxa"/>
          </w:tcPr>
          <w:p w:rsidR="005A7820" w:rsidRDefault="005A7820" w:rsidP="00B34397">
            <w:pPr>
              <w:tabs>
                <w:tab w:val="left" w:pos="993"/>
              </w:tabs>
              <w:spacing w:after="120"/>
              <w:ind w:firstLine="22"/>
              <w:jc w:val="both"/>
              <w:rPr>
                <w:rFonts w:ascii="Times New Roman" w:hAnsi="Times New Roman" w:cs="Times New Roman"/>
                <w:sz w:val="28"/>
                <w:szCs w:val="28"/>
              </w:rPr>
            </w:pPr>
            <w:r w:rsidRPr="00751CF8">
              <w:rPr>
                <w:rFonts w:ascii="Times New Roman" w:hAnsi="Times New Roman" w:cs="Times New Roman"/>
                <w:sz w:val="28"/>
                <w:szCs w:val="28"/>
              </w:rPr>
              <w:t>Рис. 9.2</w:t>
            </w:r>
          </w:p>
        </w:tc>
      </w:tr>
    </w:tbl>
    <w:p w:rsidR="00B34397" w:rsidRDefault="005A7820" w:rsidP="005A7820">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Керівні настанови стосуються розкриття інформації про КБВ юридичних осіб, фізичних осіб-підприємців, громадських формувань, трастів та інших подіб</w:t>
      </w:r>
      <w:r w:rsidRPr="00751CF8">
        <w:rPr>
          <w:rFonts w:ascii="Times New Roman" w:hAnsi="Times New Roman" w:cs="Times New Roman"/>
          <w:sz w:val="28"/>
          <w:szCs w:val="28"/>
        </w:rPr>
        <w:t>них до трастів правових утворень та</w:t>
      </w:r>
      <w:r>
        <w:rPr>
          <w:rFonts w:ascii="Times New Roman" w:hAnsi="Times New Roman" w:cs="Times New Roman"/>
          <w:sz w:val="28"/>
          <w:szCs w:val="28"/>
        </w:rPr>
        <w:t xml:space="preserve"> </w:t>
      </w:r>
      <w:r w:rsidRPr="00751CF8">
        <w:rPr>
          <w:rFonts w:ascii="Times New Roman" w:hAnsi="Times New Roman" w:cs="Times New Roman"/>
          <w:sz w:val="28"/>
          <w:szCs w:val="28"/>
          <w:lang w:eastAsia="uk-UA"/>
        </w:rPr>
        <w:t xml:space="preserve">(подібних до трастів) правових утворень </w:t>
      </w:r>
    </w:p>
    <w:p w:rsidR="005A7820" w:rsidRPr="00751CF8" w:rsidRDefault="005A7820" w:rsidP="00B34397">
      <w:pPr>
        <w:tabs>
          <w:tab w:val="left" w:pos="993"/>
        </w:tabs>
        <w:spacing w:after="120" w:line="240" w:lineRule="auto"/>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та підготовлені з метою окреслення проблемних питань, вирішення яких стане передумовою побудови в Україні ефективного механізму ідентифікації, валідації та верифікації даних про КБВ.</w:t>
      </w:r>
    </w:p>
    <w:p w:rsidR="00751CF8" w:rsidRPr="00751CF8" w:rsidRDefault="00B34397"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eastAsia="Calibri" w:hAnsi="Times New Roman" w:cs="Times New Roman"/>
          <w:noProof/>
          <w:color w:val="C00000"/>
          <w:sz w:val="28"/>
          <w:szCs w:val="28"/>
          <w:lang w:eastAsia="uk-UA"/>
        </w:rPr>
        <w:drawing>
          <wp:anchor distT="0" distB="0" distL="114300" distR="114300" simplePos="0" relativeHeight="251693056" behindDoc="1" locked="0" layoutInCell="1" allowOverlap="1" wp14:anchorId="742C5E61" wp14:editId="652DA5EC">
            <wp:simplePos x="0" y="0"/>
            <wp:positionH relativeFrom="margin">
              <wp:posOffset>3984625</wp:posOffset>
            </wp:positionH>
            <wp:positionV relativeFrom="paragraph">
              <wp:posOffset>82550</wp:posOffset>
            </wp:positionV>
            <wp:extent cx="2126615" cy="2814320"/>
            <wp:effectExtent l="57150" t="57150" r="45085" b="43180"/>
            <wp:wrapTight wrapText="bothSides">
              <wp:wrapPolygon edited="0">
                <wp:start x="-580" y="-439"/>
                <wp:lineTo x="-580" y="21785"/>
                <wp:lineTo x="21864" y="21785"/>
                <wp:lineTo x="21864" y="-439"/>
                <wp:lineTo x="-580" y="-439"/>
              </wp:wrapPolygon>
            </wp:wrapTight>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6615" cy="2814320"/>
                    </a:xfrm>
                    <a:prstGeom prst="rect">
                      <a:avLst/>
                    </a:prstGeom>
                    <a:noFill/>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751CF8" w:rsidRPr="00751CF8">
        <w:rPr>
          <w:rFonts w:ascii="Times New Roman" w:hAnsi="Times New Roman" w:cs="Times New Roman"/>
          <w:sz w:val="28"/>
          <w:szCs w:val="28"/>
          <w:lang w:eastAsia="uk-UA"/>
        </w:rPr>
        <w:t>Також, Держфінмоніторингом за результатами проведеного чергового річного дослідження ризиків використання неприбуткових організацій у схемах відмивання злочинних доходів та/або фінансування тероризму підготовлено огляд на тему «Використання неприбуткових організацій в незаконних цілях» (</w:t>
      </w:r>
      <w:r w:rsidR="00BD3067">
        <w:rPr>
          <w:rFonts w:ascii="Times New Roman" w:hAnsi="Times New Roman" w:cs="Times New Roman"/>
          <w:sz w:val="28"/>
          <w:szCs w:val="28"/>
          <w:lang w:eastAsia="uk-UA"/>
        </w:rPr>
        <w:t>р</w:t>
      </w:r>
      <w:r w:rsidR="00751CF8" w:rsidRPr="00751CF8">
        <w:rPr>
          <w:rFonts w:ascii="Times New Roman" w:hAnsi="Times New Roman" w:cs="Times New Roman"/>
          <w:sz w:val="28"/>
          <w:szCs w:val="28"/>
          <w:lang w:eastAsia="uk-UA"/>
        </w:rPr>
        <w:t>ис. 9.3).</w:t>
      </w:r>
    </w:p>
    <w:tbl>
      <w:tblPr>
        <w:tblStyle w:val="af1"/>
        <w:tblpPr w:leftFromText="180" w:rightFromText="180" w:vertAnchor="text" w:horzAnchor="page" w:tblpX="7964" w:tblpY="195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6"/>
      </w:tblGrid>
      <w:tr w:rsidR="00967486" w:rsidRPr="00751CF8" w:rsidTr="00967486">
        <w:trPr>
          <w:trHeight w:val="364"/>
        </w:trPr>
        <w:tc>
          <w:tcPr>
            <w:tcW w:w="2166" w:type="dxa"/>
          </w:tcPr>
          <w:p w:rsidR="00967486" w:rsidRPr="00751CF8" w:rsidRDefault="00967486" w:rsidP="00967486">
            <w:pPr>
              <w:tabs>
                <w:tab w:val="left" w:pos="993"/>
              </w:tabs>
              <w:jc w:val="both"/>
              <w:rPr>
                <w:rFonts w:ascii="Times New Roman" w:hAnsi="Times New Roman" w:cs="Times New Roman"/>
                <w:sz w:val="28"/>
                <w:szCs w:val="28"/>
              </w:rPr>
            </w:pPr>
            <w:r w:rsidRPr="00751CF8">
              <w:rPr>
                <w:rFonts w:ascii="Times New Roman" w:hAnsi="Times New Roman" w:cs="Times New Roman"/>
                <w:sz w:val="28"/>
                <w:szCs w:val="28"/>
              </w:rPr>
              <w:t>Рис. 9.3</w:t>
            </w:r>
          </w:p>
        </w:tc>
      </w:tr>
    </w:tbl>
    <w:p w:rsidR="00751CF8" w:rsidRPr="00751CF8" w:rsidRDefault="00751CF8" w:rsidP="0096748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Результати дослідження свідчать, що неприбуткові організації можуть використовуватися безпосередньо з метою вчинення предикатного злочину та/або для відмивання коштів та/або фінансування тероризму, а також слугувати прикриттям для незаконної діяльності інших пов’язаних суб’єктів.</w:t>
      </w:r>
    </w:p>
    <w:p w:rsidR="00751CF8" w:rsidRPr="00751CF8" w:rsidRDefault="00751CF8" w:rsidP="00A005C0">
      <w:pPr>
        <w:tabs>
          <w:tab w:val="left" w:pos="709"/>
        </w:tabs>
        <w:spacing w:after="120" w:line="240" w:lineRule="auto"/>
        <w:ind w:firstLine="709"/>
        <w:jc w:val="both"/>
        <w:rPr>
          <w:rFonts w:ascii="Times New Roman" w:eastAsia="Calibri" w:hAnsi="Times New Roman" w:cs="Times New Roman"/>
          <w:sz w:val="28"/>
          <w:szCs w:val="28"/>
          <w:lang w:eastAsia="uk-UA"/>
        </w:rPr>
      </w:pPr>
      <w:r w:rsidRPr="00751CF8">
        <w:rPr>
          <w:rFonts w:ascii="Times New Roman" w:hAnsi="Times New Roman" w:cs="Times New Roman"/>
          <w:sz w:val="28"/>
          <w:szCs w:val="28"/>
          <w:lang w:eastAsia="uk-UA"/>
        </w:rPr>
        <w:lastRenderedPageBreak/>
        <w:t xml:space="preserve">Результати цього дослідження можуть бути використані для зменшення потенційних ризиків відмивання коштів та/або фінансування тероризму, а також слугувати  прикриттям </w:t>
      </w:r>
      <w:r w:rsidR="00A005C0">
        <w:rPr>
          <w:rFonts w:ascii="Times New Roman" w:hAnsi="Times New Roman" w:cs="Times New Roman"/>
          <w:sz w:val="28"/>
          <w:szCs w:val="28"/>
          <w:lang w:eastAsia="uk-UA"/>
        </w:rPr>
        <w:t xml:space="preserve">для </w:t>
      </w:r>
      <w:r w:rsidRPr="00751CF8">
        <w:rPr>
          <w:rFonts w:ascii="Times New Roman" w:hAnsi="Times New Roman" w:cs="Times New Roman"/>
          <w:sz w:val="28"/>
          <w:szCs w:val="28"/>
          <w:lang w:eastAsia="uk-UA"/>
        </w:rPr>
        <w:t xml:space="preserve">незаконної діяльності </w:t>
      </w:r>
      <w:r w:rsidR="00A005C0" w:rsidRPr="00751CF8">
        <w:rPr>
          <w:rFonts w:ascii="Times New Roman" w:hAnsi="Times New Roman" w:cs="Times New Roman"/>
          <w:sz w:val="28"/>
          <w:szCs w:val="28"/>
        </w:rPr>
        <w:t>інших пов’язаних суб’єктів</w:t>
      </w:r>
      <w:r w:rsidR="00A005C0">
        <w:rPr>
          <w:rFonts w:ascii="Times New Roman" w:hAnsi="Times New Roman" w:cs="Times New Roman"/>
          <w:sz w:val="28"/>
          <w:szCs w:val="28"/>
        </w:rPr>
        <w:t>.</w:t>
      </w:r>
    </w:p>
    <w:p w:rsidR="00751CF8" w:rsidRPr="00751CF8" w:rsidRDefault="00751CF8"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Результати цього дослідження можуть бути використані для зменшення потенційних ризиків відмивання коштів та/або фінансування тероризму за участю неприбуткових організацій. Розуміння загроз та способів незаконного використання НПО та оцінювання відповідних ризиків дозволить нівелювати ймовірність залучення їх до відмивання злочинних доходів, фінансуванню тероризму та сепаратизму.</w:t>
      </w:r>
    </w:p>
    <w:tbl>
      <w:tblPr>
        <w:tblStyle w:val="af1"/>
        <w:tblpPr w:leftFromText="180" w:rightFromText="180" w:vertAnchor="text" w:horzAnchor="margin" w:tblpY="319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0"/>
      </w:tblGrid>
      <w:tr w:rsidR="00751CF8" w:rsidRPr="00751CF8" w:rsidTr="008D1B24">
        <w:trPr>
          <w:trHeight w:val="299"/>
        </w:trPr>
        <w:tc>
          <w:tcPr>
            <w:tcW w:w="4490" w:type="dxa"/>
          </w:tcPr>
          <w:p w:rsidR="00751CF8" w:rsidRPr="00751CF8" w:rsidRDefault="00751CF8" w:rsidP="008D1B24">
            <w:pPr>
              <w:tabs>
                <w:tab w:val="left" w:pos="993"/>
              </w:tabs>
              <w:jc w:val="both"/>
              <w:rPr>
                <w:rFonts w:ascii="Times New Roman" w:hAnsi="Times New Roman" w:cs="Times New Roman"/>
                <w:sz w:val="28"/>
                <w:szCs w:val="28"/>
              </w:rPr>
            </w:pPr>
            <w:r w:rsidRPr="00751CF8">
              <w:rPr>
                <w:rFonts w:ascii="Times New Roman" w:hAnsi="Times New Roman" w:cs="Times New Roman"/>
                <w:sz w:val="28"/>
                <w:szCs w:val="28"/>
              </w:rPr>
              <w:t>Рис. 9.4</w:t>
            </w:r>
          </w:p>
        </w:tc>
      </w:tr>
    </w:tbl>
    <w:p w:rsidR="00751CF8" w:rsidRPr="00751CF8" w:rsidRDefault="008D1B24" w:rsidP="008D1B24">
      <w:pPr>
        <w:tabs>
          <w:tab w:val="left" w:pos="993"/>
        </w:tabs>
        <w:spacing w:after="120" w:line="240" w:lineRule="auto"/>
        <w:jc w:val="both"/>
        <w:rPr>
          <w:rFonts w:ascii="Times New Roman" w:hAnsi="Times New Roman" w:cs="Times New Roman"/>
          <w:sz w:val="28"/>
          <w:szCs w:val="28"/>
          <w:lang w:eastAsia="uk-UA"/>
        </w:rPr>
      </w:pPr>
      <w:r w:rsidRPr="00751CF8">
        <w:rPr>
          <w:rFonts w:ascii="Times New Roman" w:hAnsi="Times New Roman" w:cs="Times New Roman"/>
          <w:noProof/>
          <w:sz w:val="28"/>
          <w:szCs w:val="28"/>
          <w:lang w:eastAsia="uk-UA"/>
        </w:rPr>
        <w:drawing>
          <wp:anchor distT="0" distB="0" distL="114300" distR="114300" simplePos="0" relativeHeight="251694080" behindDoc="1" locked="0" layoutInCell="1" allowOverlap="1" wp14:anchorId="14349AEA" wp14:editId="4127B3A3">
            <wp:simplePos x="0" y="0"/>
            <wp:positionH relativeFrom="column">
              <wp:posOffset>72390</wp:posOffset>
            </wp:positionH>
            <wp:positionV relativeFrom="paragraph">
              <wp:posOffset>2540</wp:posOffset>
            </wp:positionV>
            <wp:extent cx="2750820" cy="1945005"/>
            <wp:effectExtent l="57150" t="57150" r="49530" b="55245"/>
            <wp:wrapSquare wrapText="bothSides"/>
            <wp:docPr id="18" name="Рисунок 18" descr="R:\ЧЕРЕДНИК\ukr\Rosdil_VII\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ЧЕРЕДНИК\ukr\Rosdil_VII\7.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0820" cy="1945005"/>
                    </a:xfrm>
                    <a:prstGeom prst="rect">
                      <a:avLst/>
                    </a:prstGeom>
                    <a:noFill/>
                    <a:ln>
                      <a:noFill/>
                    </a:ln>
                    <a:scene3d>
                      <a:camera prst="orthographicFront"/>
                      <a:lightRig rig="threePt" dir="t"/>
                    </a:scene3d>
                    <a:sp3d contourW="6350"/>
                  </pic:spPr>
                </pic:pic>
              </a:graphicData>
            </a:graphic>
            <wp14:sizeRelH relativeFrom="margin">
              <wp14:pctWidth>0</wp14:pctWidth>
            </wp14:sizeRelH>
            <wp14:sizeRelV relativeFrom="margin">
              <wp14:pctHeight>0</wp14:pctHeight>
            </wp14:sizeRelV>
          </wp:anchor>
        </w:drawing>
      </w:r>
      <w:r w:rsidR="00751CF8" w:rsidRPr="00751CF8">
        <w:rPr>
          <w:rFonts w:ascii="Times New Roman" w:hAnsi="Times New Roman" w:cs="Times New Roman"/>
          <w:sz w:val="28"/>
          <w:szCs w:val="28"/>
          <w:lang w:eastAsia="uk-UA"/>
        </w:rPr>
        <w:t>Крім того, Держфінмоніторингом узагальнено та розміщено на власному вебсайті міжнародну практику визначення критеріїв/ показників/ індикаторів ризикових операцій, що можуть бути пов’язані з легалізацією (відмиванням) доходів, одержаних злочинним шляхом, фінансуванням тероризму та фінансуванням розповсюд</w:t>
      </w:r>
      <w:r w:rsidR="00BD3067">
        <w:rPr>
          <w:rFonts w:ascii="Times New Roman" w:hAnsi="Times New Roman" w:cs="Times New Roman"/>
          <w:sz w:val="28"/>
          <w:szCs w:val="28"/>
          <w:lang w:eastAsia="uk-UA"/>
        </w:rPr>
        <w:t>ження зброї масового знищення (р</w:t>
      </w:r>
      <w:r w:rsidR="00751CF8" w:rsidRPr="00751CF8">
        <w:rPr>
          <w:rFonts w:ascii="Times New Roman" w:hAnsi="Times New Roman" w:cs="Times New Roman"/>
          <w:sz w:val="28"/>
          <w:szCs w:val="28"/>
          <w:lang w:eastAsia="uk-UA"/>
        </w:rPr>
        <w:t>ис. 9.4)</w:t>
      </w:r>
      <w:r w:rsidR="00BD3067">
        <w:rPr>
          <w:rFonts w:ascii="Times New Roman" w:hAnsi="Times New Roman" w:cs="Times New Roman"/>
          <w:sz w:val="28"/>
          <w:szCs w:val="28"/>
          <w:lang w:eastAsia="uk-UA"/>
        </w:rPr>
        <w:t>.</w:t>
      </w:r>
    </w:p>
    <w:p w:rsidR="00751CF8" w:rsidRPr="00751CF8" w:rsidRDefault="00751CF8"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Узагальнені критерії рекомендуються для використання СПФМ під час виконання вимог Базового Закону в частині виявлення підозрілих фінансових операцій та формування внутрішніх документів з питань фінансового моніторингу.</w:t>
      </w:r>
    </w:p>
    <w:p w:rsidR="00751CF8" w:rsidRPr="00751CF8" w:rsidRDefault="00751CF8" w:rsidP="00D714F6">
      <w:pPr>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Разом з тим, протягом </w:t>
      </w:r>
      <w:r w:rsidRPr="00751CF8">
        <w:rPr>
          <w:rFonts w:ascii="Times New Roman" w:hAnsi="Times New Roman" w:cs="Times New Roman"/>
          <w:sz w:val="28"/>
          <w:szCs w:val="28"/>
        </w:rPr>
        <w:t>2020 року</w:t>
      </w:r>
      <w:r w:rsidRPr="00751CF8">
        <w:rPr>
          <w:rFonts w:ascii="Times New Roman" w:hAnsi="Times New Roman" w:cs="Times New Roman"/>
          <w:sz w:val="28"/>
          <w:szCs w:val="28"/>
          <w:lang w:eastAsia="uk-UA"/>
        </w:rPr>
        <w:t xml:space="preserve"> представники Держфінмоніторингу взяли участь у 28 освітніх заходах, що були організовані ДННУ «Академія фінансового управління», Інститутом права та післядипломної освіти Мін’юсту, Інститутом підвищення професійного рівня «Радник» та іншими. </w:t>
      </w:r>
    </w:p>
    <w:p w:rsidR="00751CF8" w:rsidRPr="00751CF8" w:rsidRDefault="00751CF8" w:rsidP="00D714F6">
      <w:pPr>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У зазначених заходах взяли участь понад 3460 осіб – представники суб’єктів фінансового моніторингу та наукового середовища.</w:t>
      </w:r>
    </w:p>
    <w:p w:rsidR="00751CF8" w:rsidRPr="00751CF8" w:rsidRDefault="00751CF8" w:rsidP="00D714F6">
      <w:pPr>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Зокрема, у місті Львові з 10 по 11 грудня 2020 року відбулась інтегрована панельна дискусія, організована Держфінмоніторингом під егідою Координатора проєктів ОБСЄ на тему «Фінансовий моніторинг 2020».</w:t>
      </w:r>
    </w:p>
    <w:p w:rsidR="00751CF8" w:rsidRPr="00751CF8" w:rsidRDefault="00751CF8"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hAnsi="Times New Roman" w:cs="Times New Roman"/>
          <w:sz w:val="28"/>
          <w:szCs w:val="28"/>
          <w:lang w:eastAsia="uk-UA"/>
        </w:rPr>
        <w:t xml:space="preserve">Участь у дискусії взяли представники Верховної Ради України, Координатор проєктів ОБСЄ, Держфінмоніторингу, НКЦПФР, НБУ, Мінфіну, Мінцифри, Апарату Ради Національної безпеки і оборони України, правоохоронних органів та ін. </w:t>
      </w:r>
    </w:p>
    <w:p w:rsidR="00751CF8" w:rsidRPr="00751CF8" w:rsidRDefault="00751CF8" w:rsidP="00D714F6">
      <w:pPr>
        <w:spacing w:after="120" w:line="240" w:lineRule="auto"/>
        <w:ind w:firstLine="709"/>
        <w:jc w:val="both"/>
        <w:rPr>
          <w:rFonts w:ascii="Times New Roman" w:eastAsia="Calibri" w:hAnsi="Times New Roman" w:cs="Times New Roman"/>
          <w:sz w:val="28"/>
          <w:szCs w:val="28"/>
          <w:lang w:eastAsia="uk-UA"/>
        </w:rPr>
      </w:pPr>
      <w:r w:rsidRPr="00751CF8">
        <w:rPr>
          <w:rFonts w:ascii="Times New Roman" w:eastAsia="Calibri" w:hAnsi="Times New Roman" w:cs="Times New Roman"/>
          <w:sz w:val="28"/>
          <w:szCs w:val="28"/>
          <w:lang w:eastAsia="uk-UA"/>
        </w:rPr>
        <w:t>Також, у заході брали участь міжнародні експерти у сфері ПВК/ФТ, зокрема постійний партнер E</w:t>
      </w:r>
      <w:r w:rsidRPr="00751CF8">
        <w:rPr>
          <w:rFonts w:ascii="Times New Roman" w:eastAsia="Calibri" w:hAnsi="Times New Roman" w:cs="Times New Roman"/>
          <w:sz w:val="28"/>
          <w:szCs w:val="28"/>
          <w:lang w:val="en-US" w:eastAsia="uk-UA"/>
        </w:rPr>
        <w:t>U</w:t>
      </w:r>
      <w:r w:rsidRPr="00751CF8">
        <w:rPr>
          <w:rFonts w:ascii="Times New Roman" w:eastAsia="Calibri" w:hAnsi="Times New Roman" w:cs="Times New Roman"/>
          <w:sz w:val="28"/>
          <w:szCs w:val="28"/>
          <w:lang w:eastAsia="uk-UA"/>
        </w:rPr>
        <w:t>-A</w:t>
      </w:r>
      <w:r w:rsidRPr="00751CF8">
        <w:rPr>
          <w:rFonts w:ascii="Times New Roman" w:eastAsia="Calibri" w:hAnsi="Times New Roman" w:cs="Times New Roman"/>
          <w:sz w:val="28"/>
          <w:szCs w:val="28"/>
          <w:lang w:val="en-US" w:eastAsia="uk-UA"/>
        </w:rPr>
        <w:t>C</w:t>
      </w:r>
      <w:r w:rsidRPr="00751CF8">
        <w:rPr>
          <w:rFonts w:ascii="Times New Roman" w:eastAsia="Calibri" w:hAnsi="Times New Roman" w:cs="Times New Roman"/>
          <w:sz w:val="28"/>
          <w:szCs w:val="28"/>
          <w:lang w:eastAsia="uk-UA"/>
        </w:rPr>
        <w:t>T Project, UNODC (Управління ООН щодо наркотиків та злочинності) та Партнерство ЄС щодо належного урядування.</w:t>
      </w:r>
    </w:p>
    <w:p w:rsidR="00751CF8" w:rsidRPr="00751CF8" w:rsidRDefault="00751CF8" w:rsidP="00D714F6">
      <w:pPr>
        <w:spacing w:after="120" w:line="240" w:lineRule="auto"/>
        <w:ind w:firstLine="709"/>
        <w:jc w:val="both"/>
        <w:rPr>
          <w:rFonts w:ascii="Times New Roman" w:eastAsia="Calibri" w:hAnsi="Times New Roman" w:cs="Times New Roman"/>
          <w:sz w:val="28"/>
          <w:szCs w:val="28"/>
          <w:lang w:eastAsia="uk-UA"/>
        </w:rPr>
      </w:pPr>
      <w:r w:rsidRPr="00751CF8">
        <w:rPr>
          <w:rFonts w:ascii="Times New Roman" w:eastAsia="Calibri" w:hAnsi="Times New Roman" w:cs="Times New Roman"/>
          <w:sz w:val="28"/>
          <w:szCs w:val="28"/>
          <w:lang w:eastAsia="uk-UA"/>
        </w:rPr>
        <w:lastRenderedPageBreak/>
        <w:t>Особлива увага під час дискусії було приділено питанням, що допоможуть зрозуміти актуальні ризики відмивання коштів та фінансування тероризму в різних секторах економіки. Окремий акцент під час обговорення було зроблено на обміні досвідом щодо найкращих практик антилегалізаційного стримування, а також особливостях імплементації міжнародних норм у національне законодавство на прикладі провідних країн світу.</w:t>
      </w:r>
    </w:p>
    <w:p w:rsidR="00751CF8" w:rsidRPr="00751CF8" w:rsidRDefault="00751CF8" w:rsidP="00D714F6">
      <w:pPr>
        <w:spacing w:after="120" w:line="240" w:lineRule="auto"/>
        <w:ind w:firstLine="709"/>
        <w:jc w:val="both"/>
        <w:rPr>
          <w:rFonts w:ascii="Times New Roman" w:eastAsia="Calibri" w:hAnsi="Times New Roman" w:cs="Times New Roman"/>
          <w:sz w:val="28"/>
          <w:szCs w:val="28"/>
          <w:lang w:val="ru-RU" w:eastAsia="uk-UA"/>
        </w:rPr>
      </w:pPr>
      <w:r w:rsidRPr="00751CF8">
        <w:rPr>
          <w:rFonts w:ascii="Times New Roman" w:eastAsia="Calibri" w:hAnsi="Times New Roman" w:cs="Times New Roman"/>
          <w:sz w:val="28"/>
          <w:szCs w:val="28"/>
          <w:lang w:eastAsia="uk-UA"/>
        </w:rPr>
        <w:t>Також, протягом 2020 року представниками Держфінмоніторингу взято участь у 56 освітніх заходах організованих Академією фінансового моніторингу, участь в яких взяли майже 2230 слухачі.</w:t>
      </w:r>
    </w:p>
    <w:p w:rsidR="00751CF8" w:rsidRPr="00751CF8" w:rsidRDefault="00751CF8" w:rsidP="00D714F6">
      <w:pPr>
        <w:tabs>
          <w:tab w:val="left" w:pos="993"/>
        </w:tabs>
        <w:spacing w:after="120" w:line="240" w:lineRule="auto"/>
        <w:ind w:firstLine="709"/>
        <w:jc w:val="both"/>
        <w:rPr>
          <w:rFonts w:ascii="Times New Roman" w:hAnsi="Times New Roman" w:cs="Times New Roman"/>
          <w:sz w:val="28"/>
          <w:szCs w:val="28"/>
          <w:lang w:eastAsia="uk-UA"/>
        </w:rPr>
      </w:pPr>
      <w:r w:rsidRPr="00751CF8">
        <w:rPr>
          <w:rFonts w:ascii="Times New Roman" w:eastAsia="Calibri" w:hAnsi="Times New Roman" w:cs="Times New Roman"/>
          <w:sz w:val="28"/>
          <w:szCs w:val="28"/>
          <w:lang w:eastAsia="uk-UA"/>
        </w:rPr>
        <w:t>Загалом протягом 2020 року представники Держфінмоніторингу взяли участь у 84 освітніх заходах, проведених для майже 5700 осіб.</w:t>
      </w:r>
    </w:p>
    <w:p w:rsidR="00751CF8" w:rsidRPr="00751CF8" w:rsidRDefault="00751CF8" w:rsidP="00BD3067">
      <w:pPr>
        <w:spacing w:after="120" w:line="240" w:lineRule="auto"/>
        <w:ind w:firstLine="709"/>
        <w:jc w:val="both"/>
        <w:rPr>
          <w:rFonts w:ascii="Times New Roman" w:eastAsia="Calibri" w:hAnsi="Times New Roman" w:cs="Times New Roman"/>
          <w:b/>
          <w:sz w:val="28"/>
          <w:szCs w:val="28"/>
          <w:lang w:eastAsia="uk-UA"/>
        </w:rPr>
      </w:pPr>
      <w:r w:rsidRPr="00751CF8">
        <w:rPr>
          <w:rFonts w:ascii="Times New Roman" w:eastAsia="Calibri" w:hAnsi="Times New Roman" w:cs="Times New Roman"/>
          <w:b/>
          <w:sz w:val="28"/>
          <w:szCs w:val="28"/>
          <w:lang w:eastAsia="uk-UA"/>
        </w:rPr>
        <w:t>Суб’єкти державного фінансового моніторингу</w:t>
      </w:r>
      <w:r w:rsidRPr="00751CF8">
        <w:rPr>
          <w:rStyle w:val="af4"/>
          <w:rFonts w:ascii="Times New Roman" w:eastAsia="Calibri" w:hAnsi="Times New Roman" w:cs="Times New Roman"/>
          <w:b/>
          <w:sz w:val="28"/>
          <w:szCs w:val="28"/>
          <w:lang w:eastAsia="uk-UA"/>
        </w:rPr>
        <w:footnoteReference w:customMarkFollows="1" w:id="10"/>
        <w:sym w:font="Symbol" w:char="F02A"/>
      </w:r>
    </w:p>
    <w:p w:rsidR="00751CF8" w:rsidRPr="00751CF8" w:rsidRDefault="00751CF8" w:rsidP="00D714F6">
      <w:pPr>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НБУ</w:t>
      </w:r>
    </w:p>
    <w:p w:rsidR="00751CF8" w:rsidRPr="00751CF8" w:rsidRDefault="00751CF8" w:rsidP="00D714F6">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Національний банк тісно співпрацює з СПФМ та їх саморегулівними організаціями, зокрема Незалежною Асоціацією Банків України</w:t>
      </w:r>
      <w:r w:rsidR="008D1B24">
        <w:rPr>
          <w:rFonts w:ascii="Times New Roman" w:eastAsia="Calibri" w:hAnsi="Times New Roman" w:cs="Times New Roman"/>
          <w:sz w:val="28"/>
          <w:szCs w:val="28"/>
        </w:rPr>
        <w:t xml:space="preserve"> (далі – НАБУ)</w:t>
      </w:r>
      <w:r w:rsidRPr="00751CF8">
        <w:rPr>
          <w:rFonts w:ascii="Times New Roman" w:eastAsia="Calibri" w:hAnsi="Times New Roman" w:cs="Times New Roman"/>
          <w:sz w:val="28"/>
          <w:szCs w:val="28"/>
        </w:rPr>
        <w:t xml:space="preserve"> та Форумом провідних фінансових установ (FLIFI) щодо функціонування системи ПВК/ФТ, в тому числі шляхом проведення спільних нарад, семінарів, засідань за круглим столом, конференцій тощо. </w:t>
      </w:r>
    </w:p>
    <w:p w:rsidR="00751CF8" w:rsidRPr="00751CF8" w:rsidRDefault="00751CF8" w:rsidP="00D714F6">
      <w:pPr>
        <w:spacing w:after="120" w:line="240" w:lineRule="auto"/>
        <w:ind w:firstLine="709"/>
        <w:jc w:val="both"/>
        <w:rPr>
          <w:rFonts w:ascii="Times New Roman" w:eastAsia="Calibri" w:hAnsi="Times New Roman" w:cs="Times New Roman"/>
          <w:sz w:val="28"/>
          <w:szCs w:val="28"/>
        </w:rPr>
      </w:pPr>
      <w:r w:rsidRPr="00751CF8">
        <w:rPr>
          <w:rFonts w:ascii="Times New Roman" w:hAnsi="Times New Roman" w:cs="Times New Roman"/>
          <w:sz w:val="28"/>
          <w:szCs w:val="28"/>
        </w:rPr>
        <w:t>Окрім цього, починаючи з ІІІ кварталу 2020 року Департамент фінансового моніторингу Національного банку започаткував практику щомісячних зустрічей з асоціаціями небанківських фінансових установ для обговорення проблемних питань застосування законодавства з питань фінансового моніторингу у відповідних секторах.</w:t>
      </w:r>
    </w:p>
    <w:p w:rsidR="00751CF8" w:rsidRPr="00751CF8" w:rsidRDefault="00751CF8" w:rsidP="00D714F6">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Так, у 20</w:t>
      </w:r>
      <w:r w:rsidR="00BD3067">
        <w:rPr>
          <w:rFonts w:ascii="Times New Roman" w:eastAsia="Calibri" w:hAnsi="Times New Roman" w:cs="Times New Roman"/>
          <w:sz w:val="28"/>
          <w:szCs w:val="28"/>
        </w:rPr>
        <w:t>20</w:t>
      </w:r>
      <w:r w:rsidRPr="00751CF8">
        <w:rPr>
          <w:rFonts w:ascii="Times New Roman" w:eastAsia="Calibri" w:hAnsi="Times New Roman" w:cs="Times New Roman"/>
          <w:sz w:val="28"/>
          <w:szCs w:val="28"/>
        </w:rPr>
        <w:t xml:space="preserve"> році було проведено:</w:t>
      </w:r>
    </w:p>
    <w:p w:rsidR="00751CF8" w:rsidRPr="004A0346"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4A0346">
        <w:rPr>
          <w:rFonts w:ascii="Times New Roman" w:eastAsia="Calibri" w:hAnsi="Times New Roman" w:cs="Times New Roman"/>
          <w:sz w:val="28"/>
          <w:szCs w:val="28"/>
        </w:rPr>
        <w:t>8</w:t>
      </w:r>
      <w:r w:rsidRPr="00751CF8">
        <w:rPr>
          <w:rFonts w:ascii="Times New Roman" w:eastAsia="Calibri" w:hAnsi="Times New Roman" w:cs="Times New Roman"/>
          <w:sz w:val="28"/>
          <w:szCs w:val="28"/>
        </w:rPr>
        <w:t xml:space="preserve"> онлайн-семінарів, у тому числі за участі представників </w:t>
      </w:r>
      <w:r w:rsidR="008D1B24">
        <w:rPr>
          <w:rFonts w:ascii="Times New Roman" w:eastAsia="Calibri" w:hAnsi="Times New Roman" w:cs="Times New Roman"/>
          <w:sz w:val="28"/>
          <w:szCs w:val="28"/>
        </w:rPr>
        <w:t>Держфінмоніторингу</w:t>
      </w:r>
      <w:r w:rsidRPr="00751CF8">
        <w:rPr>
          <w:rFonts w:ascii="Times New Roman" w:eastAsia="Calibri" w:hAnsi="Times New Roman" w:cs="Times New Roman"/>
          <w:sz w:val="28"/>
          <w:szCs w:val="28"/>
        </w:rPr>
        <w:t xml:space="preserve"> та інших органів державної влади, що є суб’єктами державного фінансового моніторингу (далі – СДФМ), а також представників СПФМ</w:t>
      </w:r>
      <w:r w:rsidR="008D1B24">
        <w:rPr>
          <w:rFonts w:ascii="Times New Roman" w:eastAsia="Calibri" w:hAnsi="Times New Roman" w:cs="Times New Roman"/>
          <w:sz w:val="28"/>
          <w:szCs w:val="28"/>
        </w:rPr>
        <w:t>,</w:t>
      </w:r>
      <w:r w:rsidRPr="00751CF8">
        <w:rPr>
          <w:rFonts w:ascii="Times New Roman" w:eastAsia="Calibri" w:hAnsi="Times New Roman" w:cs="Times New Roman"/>
          <w:sz w:val="28"/>
          <w:szCs w:val="28"/>
        </w:rPr>
        <w:t xml:space="preserve"> </w:t>
      </w:r>
      <w:r w:rsidRPr="004A0346">
        <w:rPr>
          <w:rFonts w:ascii="Times New Roman" w:eastAsia="Calibri" w:hAnsi="Times New Roman" w:cs="Times New Roman"/>
          <w:sz w:val="28"/>
          <w:szCs w:val="28"/>
        </w:rPr>
        <w:t>як лекторів;</w:t>
      </w:r>
    </w:p>
    <w:p w:rsidR="00751CF8" w:rsidRPr="00751CF8"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17 зустрічей/робочих нарад з представниками Н</w:t>
      </w:r>
      <w:r w:rsidR="00BD3067">
        <w:rPr>
          <w:rFonts w:ascii="Times New Roman" w:eastAsia="Calibri" w:hAnsi="Times New Roman" w:cs="Times New Roman"/>
          <w:sz w:val="28"/>
          <w:szCs w:val="28"/>
        </w:rPr>
        <w:t xml:space="preserve">езалежної асоціації банків України </w:t>
      </w:r>
      <w:r w:rsidRPr="00751CF8">
        <w:rPr>
          <w:rFonts w:ascii="Times New Roman" w:eastAsia="Calibri" w:hAnsi="Times New Roman" w:cs="Times New Roman"/>
          <w:sz w:val="28"/>
          <w:szCs w:val="28"/>
        </w:rPr>
        <w:t>(робоча група «Фінансовий моніторинг») для обговорення пропозицій змін до Положення № 65, проєкту нормативно-правового акту Національного банку з питань формування файлів інформаційного обміну, питань до постанови Націо</w:t>
      </w:r>
      <w:r w:rsidR="00BD3067">
        <w:rPr>
          <w:rFonts w:ascii="Times New Roman" w:eastAsia="Calibri" w:hAnsi="Times New Roman" w:cs="Times New Roman"/>
          <w:sz w:val="28"/>
          <w:szCs w:val="28"/>
        </w:rPr>
        <w:t>н</w:t>
      </w:r>
      <w:r w:rsidRPr="00751CF8">
        <w:rPr>
          <w:rFonts w:ascii="Times New Roman" w:eastAsia="Calibri" w:hAnsi="Times New Roman" w:cs="Times New Roman"/>
          <w:sz w:val="28"/>
          <w:szCs w:val="28"/>
        </w:rPr>
        <w:t>ального банку № 113, інших актуальних</w:t>
      </w:r>
      <w:r w:rsidR="00BD3067">
        <w:rPr>
          <w:rFonts w:ascii="Times New Roman" w:eastAsia="Calibri" w:hAnsi="Times New Roman" w:cs="Times New Roman"/>
          <w:sz w:val="28"/>
          <w:szCs w:val="28"/>
        </w:rPr>
        <w:t xml:space="preserve"> </w:t>
      </w:r>
      <w:r w:rsidR="008D1B24">
        <w:rPr>
          <w:rFonts w:ascii="Times New Roman" w:eastAsia="Calibri" w:hAnsi="Times New Roman" w:cs="Times New Roman"/>
          <w:sz w:val="28"/>
          <w:szCs w:val="28"/>
        </w:rPr>
        <w:t xml:space="preserve">з </w:t>
      </w:r>
      <w:r w:rsidRPr="00751CF8">
        <w:rPr>
          <w:rFonts w:ascii="Times New Roman" w:eastAsia="Calibri" w:hAnsi="Times New Roman" w:cs="Times New Roman"/>
          <w:sz w:val="28"/>
          <w:szCs w:val="28"/>
        </w:rPr>
        <w:t>питань фінансового моніторингу;</w:t>
      </w:r>
    </w:p>
    <w:p w:rsidR="00751CF8" w:rsidRPr="00751CF8"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1 робоча онлайн-зустріч щодо обговорення кращих практик, запропонованих банками – учасниками FLIFI;</w:t>
      </w:r>
    </w:p>
    <w:p w:rsidR="00751CF8" w:rsidRPr="00751CF8"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1 робоча онлайн-зустріч з банками з питань розвитку Системи BankID НБУ та способів ідентифікації-верифікації із використанням BankID НБУ;</w:t>
      </w:r>
    </w:p>
    <w:p w:rsidR="00751CF8" w:rsidRPr="00751CF8"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lastRenderedPageBreak/>
        <w:t>1 онлайн-форум за участю НБУ, ЄБА, FLIFI, НАБУ;</w:t>
      </w:r>
    </w:p>
    <w:p w:rsidR="00751CF8" w:rsidRPr="00751CF8" w:rsidRDefault="00751CF8" w:rsidP="00A95CB1">
      <w:pPr>
        <w:pStyle w:val="a7"/>
        <w:numPr>
          <w:ilvl w:val="0"/>
          <w:numId w:val="42"/>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15 онлайн-зустрічей з асоціаціями НФУ.</w:t>
      </w:r>
    </w:p>
    <w:p w:rsidR="00751CF8" w:rsidRPr="00751CF8" w:rsidRDefault="00751CF8" w:rsidP="00D714F6">
      <w:pPr>
        <w:tabs>
          <w:tab w:val="left" w:pos="2268"/>
        </w:tabs>
        <w:spacing w:after="120" w:line="240" w:lineRule="auto"/>
        <w:ind w:firstLine="607"/>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Окрім цього, протягом ІІ кварталу 2020 року було проведено декілька онлайн прес-конференцій</w:t>
      </w:r>
      <w:r w:rsidRPr="00751CF8">
        <w:rPr>
          <w:rFonts w:ascii="Times New Roman" w:eastAsia="Calibri" w:hAnsi="Times New Roman" w:cs="Times New Roman"/>
          <w:sz w:val="28"/>
          <w:szCs w:val="28"/>
          <w:lang w:val="ru-RU"/>
        </w:rPr>
        <w:t>/</w:t>
      </w:r>
      <w:r w:rsidRPr="00751CF8">
        <w:rPr>
          <w:rFonts w:ascii="Times New Roman" w:eastAsia="Calibri" w:hAnsi="Times New Roman" w:cs="Times New Roman"/>
          <w:sz w:val="28"/>
          <w:szCs w:val="28"/>
        </w:rPr>
        <w:t>брифінгів щодо новел Закону про запобігання та розробки НПА Національного банку.</w:t>
      </w:r>
    </w:p>
    <w:p w:rsidR="00751CF8" w:rsidRPr="00751CF8" w:rsidRDefault="00751CF8" w:rsidP="00D714F6">
      <w:pPr>
        <w:tabs>
          <w:tab w:val="left" w:pos="2268"/>
        </w:tabs>
        <w:spacing w:after="120" w:line="240" w:lineRule="auto"/>
        <w:ind w:firstLine="607"/>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Також протягом 2020 року було направлено 7 інформаційних листів на банківську систему та/або асоціації НФУ щодо вимог Базового Закону та НПА Національного банку.</w:t>
      </w:r>
    </w:p>
    <w:p w:rsidR="00751CF8" w:rsidRPr="00751CF8" w:rsidRDefault="00751CF8" w:rsidP="00D714F6">
      <w:pPr>
        <w:tabs>
          <w:tab w:val="left" w:pos="2268"/>
        </w:tabs>
        <w:spacing w:after="120" w:line="240" w:lineRule="auto"/>
        <w:ind w:firstLine="607"/>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Ефективним каналом роз’яснювальної роботи Національного банку є також публікації на сторінці Офіційного інтернет-представництва НБУ. Так, на сторінці Офіційного інтернет-представництва Національного банку у розділі Питання-Відповіді починаючи з ІІ кварталу 2020 року публікуються відповіді на поширені запитання СПФМ щодо вимог Базового Закону та НПА Національного банку у ПВК/ФТ. Також у 2020 було розміщено 2 повідомлення-роз’яснення у рубриці «Питання дня»: стосовно здійснення заходів щодо </w:t>
      </w:r>
      <w:r w:rsidRPr="00751CF8">
        <w:rPr>
          <w:rFonts w:ascii="Times New Roman" w:eastAsia="Calibri" w:hAnsi="Times New Roman" w:cs="Times New Roman"/>
          <w:sz w:val="28"/>
          <w:szCs w:val="28"/>
          <w:lang w:val="en-US"/>
        </w:rPr>
        <w:t>PEP</w:t>
      </w:r>
      <w:r w:rsidRPr="00751CF8">
        <w:rPr>
          <w:rFonts w:ascii="Times New Roman" w:eastAsia="Calibri" w:hAnsi="Times New Roman" w:cs="Times New Roman"/>
          <w:sz w:val="28"/>
          <w:szCs w:val="28"/>
        </w:rPr>
        <w:t xml:space="preserve">, виявлення компаній-оболонок. </w:t>
      </w:r>
    </w:p>
    <w:p w:rsidR="00751CF8" w:rsidRPr="00751CF8" w:rsidRDefault="00751CF8" w:rsidP="00D714F6">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Окрім того, на офіційній сторінці Національного банку у соціальній мережі Facebook протягом 2020 року публікувались окремі коментарі з тематики фінансового моніторингу.</w:t>
      </w:r>
    </w:p>
    <w:p w:rsidR="00751CF8" w:rsidRPr="00751CF8" w:rsidRDefault="00751CF8" w:rsidP="00D714F6">
      <w:pPr>
        <w:pStyle w:val="17"/>
        <w:shd w:val="clear" w:color="auto" w:fill="auto"/>
        <w:spacing w:after="120" w:line="240" w:lineRule="auto"/>
        <w:ind w:right="23" w:firstLine="709"/>
        <w:rPr>
          <w:b/>
          <w:sz w:val="28"/>
          <w:szCs w:val="28"/>
        </w:rPr>
      </w:pPr>
      <w:r w:rsidRPr="00751CF8">
        <w:rPr>
          <w:b/>
          <w:sz w:val="28"/>
          <w:szCs w:val="28"/>
        </w:rPr>
        <w:t>Мінфін</w:t>
      </w:r>
    </w:p>
    <w:p w:rsidR="00751CF8" w:rsidRPr="00751CF8" w:rsidRDefault="00751CF8" w:rsidP="00D714F6">
      <w:pPr>
        <w:pStyle w:val="17"/>
        <w:tabs>
          <w:tab w:val="left" w:pos="851"/>
        </w:tabs>
        <w:spacing w:after="120" w:line="240" w:lineRule="auto"/>
        <w:ind w:right="23" w:firstLine="709"/>
        <w:rPr>
          <w:sz w:val="28"/>
          <w:szCs w:val="28"/>
        </w:rPr>
      </w:pPr>
      <w:r w:rsidRPr="00751CF8">
        <w:rPr>
          <w:sz w:val="28"/>
          <w:szCs w:val="28"/>
        </w:rPr>
        <w:t xml:space="preserve">Міністерство фінансів постійно здійснює методологічну роботу шляхом участі в навчальних заходах для СПФМ, надає роз’яснення, в тому числі з визначеної тематики на запити СПФМ. </w:t>
      </w:r>
    </w:p>
    <w:p w:rsidR="00751CF8" w:rsidRPr="00751CF8" w:rsidRDefault="00751CF8" w:rsidP="00D714F6">
      <w:pPr>
        <w:widowControl w:val="0"/>
        <w:shd w:val="clear" w:color="auto" w:fill="FFFFFF"/>
        <w:spacing w:after="120" w:line="240" w:lineRule="auto"/>
        <w:ind w:right="-1" w:firstLine="560"/>
        <w:jc w:val="both"/>
        <w:rPr>
          <w:rFonts w:ascii="Times New Roman" w:hAnsi="Times New Roman" w:cs="Times New Roman"/>
          <w:color w:val="000000"/>
          <w:spacing w:val="-10"/>
          <w:sz w:val="28"/>
          <w:szCs w:val="28"/>
          <w:lang w:val="uk" w:eastAsia="uk-UA"/>
        </w:rPr>
      </w:pPr>
      <w:r w:rsidRPr="00751CF8">
        <w:rPr>
          <w:rFonts w:ascii="Times New Roman" w:hAnsi="Times New Roman" w:cs="Times New Roman"/>
          <w:color w:val="000000"/>
          <w:spacing w:val="-10"/>
          <w:sz w:val="28"/>
          <w:szCs w:val="28"/>
          <w:lang w:val="uk" w:eastAsia="uk-UA"/>
        </w:rPr>
        <w:t xml:space="preserve">Разом з тим, за ініціативи та сприяння </w:t>
      </w:r>
      <w:r w:rsidRPr="00751CF8">
        <w:rPr>
          <w:rFonts w:ascii="Times New Roman" w:hAnsi="Times New Roman" w:cs="Times New Roman"/>
          <w:sz w:val="28"/>
          <w:szCs w:val="28"/>
        </w:rPr>
        <w:t xml:space="preserve">Міністерства фінансів </w:t>
      </w:r>
      <w:r w:rsidRPr="00751CF8">
        <w:rPr>
          <w:rFonts w:ascii="Times New Roman" w:hAnsi="Times New Roman" w:cs="Times New Roman"/>
          <w:color w:val="000000"/>
          <w:spacing w:val="-10"/>
          <w:sz w:val="28"/>
          <w:szCs w:val="28"/>
          <w:lang w:val="uk" w:eastAsia="uk-UA"/>
        </w:rPr>
        <w:t>у рамках реалізації проекту ЄС/Ради Європи «Посилення заходів щодо протидії відмиванню коштів та фінансуванню тероризму в Україні» 25.09.2020 року було проведено одноденний семінар на тему: «Дотримання вимог законодавства щодо протидії відмиванню коштів та фінансуванню тероризму у сфері грального бізнесу».</w:t>
      </w:r>
    </w:p>
    <w:p w:rsidR="00751CF8" w:rsidRPr="00751CF8" w:rsidRDefault="00751CF8" w:rsidP="00D714F6">
      <w:pPr>
        <w:pStyle w:val="17"/>
        <w:shd w:val="clear" w:color="auto" w:fill="auto"/>
        <w:tabs>
          <w:tab w:val="left" w:pos="851"/>
        </w:tabs>
        <w:spacing w:after="120" w:line="240" w:lineRule="auto"/>
        <w:ind w:right="23" w:firstLine="709"/>
        <w:rPr>
          <w:sz w:val="28"/>
          <w:szCs w:val="28"/>
        </w:rPr>
      </w:pPr>
      <w:r w:rsidRPr="00751CF8">
        <w:rPr>
          <w:rFonts w:eastAsia="Times New Roman"/>
          <w:color w:val="000000"/>
          <w:spacing w:val="-10"/>
          <w:sz w:val="28"/>
          <w:szCs w:val="28"/>
          <w:lang w:val="uk" w:eastAsia="uk-UA"/>
        </w:rPr>
        <w:t xml:space="preserve">Крім того </w:t>
      </w:r>
      <w:r w:rsidRPr="00751CF8">
        <w:rPr>
          <w:sz w:val="28"/>
          <w:szCs w:val="28"/>
        </w:rPr>
        <w:t>Міністерством фінансів</w:t>
      </w:r>
      <w:r w:rsidRPr="00751CF8">
        <w:rPr>
          <w:rFonts w:eastAsia="Times New Roman"/>
          <w:color w:val="000000"/>
          <w:spacing w:val="-10"/>
          <w:sz w:val="28"/>
          <w:szCs w:val="28"/>
          <w:lang w:val="uk" w:eastAsia="uk-UA"/>
        </w:rPr>
        <w:t>, як СДФМ у 2020 році підготовлено та надано 64 листи-роз’яснення СПФМ щодо застосування положень законодавства у сфері ПВК/ФТ. Водночас на офіційному вебсайті Міністерства фінансів у розділі «Діяльність» діє рубрика «Фінансовий моніторинг», в якій розміщено нормативно-правові акти та міжнародні стандарти у сфері ПВК/ФТ, заяви та звіти міжнародних організацій, рекомендації та узагальнюючі роз’яснення СПФМ з питань застосування законодавства у сфері ПВК/ФТ</w:t>
      </w:r>
      <w:r w:rsidRPr="00751CF8">
        <w:rPr>
          <w:rFonts w:eastAsia="Times New Roman"/>
          <w:spacing w:val="-10"/>
          <w:sz w:val="28"/>
          <w:szCs w:val="28"/>
          <w:lang w:val="uk" w:eastAsia="uk-UA"/>
        </w:rPr>
        <w:t>.</w:t>
      </w:r>
    </w:p>
    <w:p w:rsidR="00751CF8" w:rsidRPr="00751CF8" w:rsidRDefault="00751CF8" w:rsidP="00D714F6">
      <w:pPr>
        <w:pStyle w:val="17"/>
        <w:shd w:val="clear" w:color="auto" w:fill="auto"/>
        <w:spacing w:after="120" w:line="240" w:lineRule="auto"/>
        <w:ind w:right="23" w:firstLine="709"/>
        <w:rPr>
          <w:b/>
          <w:sz w:val="28"/>
          <w:szCs w:val="28"/>
        </w:rPr>
      </w:pPr>
      <w:r w:rsidRPr="00751CF8">
        <w:rPr>
          <w:b/>
          <w:sz w:val="28"/>
          <w:szCs w:val="28"/>
        </w:rPr>
        <w:t>Мін’юст</w:t>
      </w:r>
    </w:p>
    <w:p w:rsidR="00751CF8" w:rsidRPr="00751CF8" w:rsidRDefault="00751CF8" w:rsidP="00D714F6">
      <w:pPr>
        <w:pStyle w:val="17"/>
        <w:shd w:val="clear" w:color="auto" w:fill="auto"/>
        <w:spacing w:after="120" w:line="240" w:lineRule="auto"/>
        <w:ind w:right="23" w:firstLine="709"/>
        <w:rPr>
          <w:sz w:val="28"/>
          <w:szCs w:val="28"/>
        </w:rPr>
      </w:pPr>
      <w:r w:rsidRPr="00751CF8">
        <w:rPr>
          <w:sz w:val="28"/>
          <w:szCs w:val="28"/>
        </w:rPr>
        <w:t>Міністерством юстиції у 2020 році було проведено 35</w:t>
      </w:r>
      <w:r w:rsidRPr="00751CF8">
        <w:rPr>
          <w:b/>
          <w:sz w:val="28"/>
          <w:szCs w:val="28"/>
        </w:rPr>
        <w:t xml:space="preserve"> </w:t>
      </w:r>
      <w:r w:rsidRPr="00751CF8">
        <w:rPr>
          <w:sz w:val="28"/>
          <w:szCs w:val="28"/>
        </w:rPr>
        <w:t>семінарів (за 2019 рік – 146) та надано 48 роз’яснень (за 2019 рік – 98) суб’єктам первинного фінансового моніторингу з питань фінансового моніторингу.</w:t>
      </w:r>
    </w:p>
    <w:p w:rsidR="00751CF8" w:rsidRPr="00751CF8" w:rsidRDefault="00751CF8" w:rsidP="00D714F6">
      <w:pPr>
        <w:pStyle w:val="a7"/>
        <w:tabs>
          <w:tab w:val="left" w:pos="993"/>
        </w:tabs>
        <w:spacing w:after="120" w:line="240" w:lineRule="auto"/>
        <w:jc w:val="both"/>
        <w:rPr>
          <w:rFonts w:ascii="Times New Roman" w:eastAsia="Calibri" w:hAnsi="Times New Roman" w:cs="Times New Roman"/>
          <w:color w:val="C00000"/>
          <w:sz w:val="28"/>
          <w:szCs w:val="28"/>
        </w:rPr>
      </w:pPr>
      <w:r w:rsidRPr="00751CF8">
        <w:rPr>
          <w:rFonts w:ascii="Times New Roman" w:eastAsia="Calibri" w:hAnsi="Times New Roman" w:cs="Times New Roman"/>
          <w:color w:val="C00000"/>
          <w:sz w:val="28"/>
          <w:szCs w:val="28"/>
        </w:rPr>
        <w:br w:type="page"/>
      </w:r>
    </w:p>
    <w:p w:rsidR="00751CF8" w:rsidRPr="00751CF8" w:rsidRDefault="00751CF8" w:rsidP="00D714F6">
      <w:pPr>
        <w:pStyle w:val="2"/>
        <w:jc w:val="center"/>
      </w:pPr>
      <w:bookmarkStart w:id="109" w:name="_Toc65748835"/>
      <w:bookmarkStart w:id="110" w:name="_Toc320085023"/>
      <w:bookmarkEnd w:id="108"/>
      <w:r w:rsidRPr="00751CF8">
        <w:lastRenderedPageBreak/>
        <w:t>9.2. Навчання в Академії фінансового моніторингу представників суб’єктів первинного фінансового моніторингу та державних органів</w:t>
      </w:r>
      <w:r w:rsidRPr="00751CF8">
        <w:rPr>
          <w:rStyle w:val="af4"/>
        </w:rPr>
        <w:footnoteReference w:customMarkFollows="1" w:id="11"/>
        <w:sym w:font="Symbol" w:char="F02A"/>
      </w:r>
      <w:bookmarkEnd w:id="109"/>
    </w:p>
    <w:p w:rsidR="00751CF8" w:rsidRPr="00751CF8" w:rsidRDefault="00751CF8" w:rsidP="008D1B24">
      <w:pPr>
        <w:spacing w:after="120" w:line="240" w:lineRule="auto"/>
        <w:jc w:val="both"/>
        <w:rPr>
          <w:rFonts w:ascii="Times New Roman" w:eastAsia="Calibri" w:hAnsi="Times New Roman" w:cs="Times New Roman"/>
          <w:sz w:val="28"/>
          <w:szCs w:val="28"/>
        </w:rPr>
      </w:pPr>
      <w:r w:rsidRPr="00751CF8">
        <w:rPr>
          <w:rFonts w:ascii="Times New Roman" w:eastAsia="Calibri" w:hAnsi="Times New Roman" w:cs="Times New Roman"/>
          <w:noProof/>
          <w:lang w:eastAsia="uk-UA"/>
        </w:rPr>
        <w:drawing>
          <wp:anchor distT="0" distB="0" distL="114300" distR="114300" simplePos="0" relativeHeight="251689984" behindDoc="1" locked="0" layoutInCell="1" allowOverlap="1" wp14:anchorId="1B75AA72" wp14:editId="0C188580">
            <wp:simplePos x="0" y="0"/>
            <wp:positionH relativeFrom="column">
              <wp:posOffset>-43180</wp:posOffset>
            </wp:positionH>
            <wp:positionV relativeFrom="paragraph">
              <wp:posOffset>188595</wp:posOffset>
            </wp:positionV>
            <wp:extent cx="1857375" cy="1866900"/>
            <wp:effectExtent l="0" t="0" r="9525" b="0"/>
            <wp:wrapTight wrapText="bothSides">
              <wp:wrapPolygon edited="0">
                <wp:start x="0" y="0"/>
                <wp:lineTo x="0" y="21380"/>
                <wp:lineTo x="21489" y="21380"/>
                <wp:lineTo x="21489" y="0"/>
                <wp:lineTo x="0" y="0"/>
              </wp:wrapPolygon>
            </wp:wrapTight>
            <wp:docPr id="41" name="Рисунок 41" descr="cropped-afm_logo-site-4-e151669259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ropped-afm_logo-site-4-e15166925936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57375" cy="1866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751CF8">
        <w:rPr>
          <w:rFonts w:ascii="Times New Roman" w:eastAsia="Calibri" w:hAnsi="Times New Roman" w:cs="Times New Roman"/>
          <w:sz w:val="28"/>
          <w:szCs w:val="28"/>
        </w:rPr>
        <w:t>Академія фінансового моніторингу відповідно до своїх основних завдань проводить перепідготовку та підвищення кваліфікації спеціалістів з питань фінансового моніторингу у сфері ПВК/ФТ з метою забезпечення єдиного підходу до перепідготовки та підвищення кваліфікації спеціалістів СДФМ, правоохоронних та судових органів, представників СПФМ, відповідальних за його проведення, а також представників іноземних держав та міжнародних організацій.</w:t>
      </w:r>
    </w:p>
    <w:p w:rsidR="00751CF8" w:rsidRPr="00751CF8" w:rsidRDefault="00751CF8" w:rsidP="00D714F6">
      <w:pPr>
        <w:spacing w:after="120" w:line="240" w:lineRule="auto"/>
        <w:ind w:firstLine="709"/>
        <w:jc w:val="both"/>
        <w:rPr>
          <w:rFonts w:ascii="Times New Roman" w:eastAsia="Calibri" w:hAnsi="Times New Roman" w:cs="Times New Roman"/>
          <w:b/>
          <w:sz w:val="28"/>
          <w:szCs w:val="28"/>
        </w:rPr>
      </w:pPr>
      <w:r w:rsidRPr="00751CF8">
        <w:rPr>
          <w:rFonts w:ascii="Times New Roman" w:hAnsi="Times New Roman" w:cs="Times New Roman"/>
          <w:sz w:val="28"/>
          <w:szCs w:val="28"/>
        </w:rPr>
        <w:t xml:space="preserve">Починаючи з 2005 та до кінця 2020 років було підготовлено понад </w:t>
      </w:r>
      <w:r w:rsidRPr="00751CF8">
        <w:rPr>
          <w:rFonts w:ascii="Times New Roman" w:hAnsi="Times New Roman" w:cs="Times New Roman"/>
          <w:sz w:val="28"/>
          <w:szCs w:val="28"/>
        </w:rPr>
        <w:br/>
        <w:t>17 900 фахівців з питань фінансового моніторингу.</w:t>
      </w:r>
    </w:p>
    <w:p w:rsidR="00751CF8" w:rsidRPr="00751CF8" w:rsidRDefault="00751CF8" w:rsidP="00D714F6">
      <w:pPr>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 20</w:t>
      </w:r>
      <w:r w:rsidRPr="00751CF8">
        <w:rPr>
          <w:rFonts w:ascii="Times New Roman" w:eastAsia="Calibri" w:hAnsi="Times New Roman" w:cs="Times New Roman"/>
          <w:sz w:val="28"/>
          <w:szCs w:val="28"/>
          <w:lang w:val="ru-RU"/>
        </w:rPr>
        <w:t>20</w:t>
      </w:r>
      <w:r w:rsidRPr="00751CF8">
        <w:rPr>
          <w:rFonts w:ascii="Times New Roman" w:eastAsia="Calibri" w:hAnsi="Times New Roman" w:cs="Times New Roman"/>
          <w:sz w:val="28"/>
          <w:szCs w:val="28"/>
        </w:rPr>
        <w:t xml:space="preserve"> році в Академії фінансового моніторингу пройшли навчання </w:t>
      </w:r>
      <w:r w:rsidRPr="00751CF8">
        <w:rPr>
          <w:rFonts w:ascii="Times New Roman" w:eastAsia="Calibri" w:hAnsi="Times New Roman" w:cs="Times New Roman"/>
          <w:sz w:val="28"/>
          <w:szCs w:val="28"/>
        </w:rPr>
        <w:br/>
        <w:t>2367 слухачів, з них:</w:t>
      </w:r>
    </w:p>
    <w:p w:rsidR="00751CF8" w:rsidRPr="00751CF8" w:rsidRDefault="00751CF8" w:rsidP="00A95CB1">
      <w:pPr>
        <w:numPr>
          <w:ilvl w:val="0"/>
          <w:numId w:val="43"/>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728 фахівців – у</w:t>
      </w:r>
      <w:r w:rsidR="00837267">
        <w:rPr>
          <w:rFonts w:ascii="Times New Roman" w:eastAsia="Calibri" w:hAnsi="Times New Roman" w:cs="Times New Roman"/>
          <w:sz w:val="28"/>
          <w:szCs w:val="28"/>
        </w:rPr>
        <w:t xml:space="preserve"> рамках державного замовлення (р</w:t>
      </w:r>
      <w:r w:rsidRPr="00751CF8">
        <w:rPr>
          <w:rFonts w:ascii="Times New Roman" w:eastAsia="Calibri" w:hAnsi="Times New Roman" w:cs="Times New Roman"/>
          <w:sz w:val="28"/>
          <w:szCs w:val="28"/>
        </w:rPr>
        <w:t>ис. 9.5);</w:t>
      </w:r>
    </w:p>
    <w:p w:rsidR="00751CF8" w:rsidRPr="00751CF8" w:rsidRDefault="00751CF8" w:rsidP="00D714F6">
      <w:pPr>
        <w:tabs>
          <w:tab w:val="left" w:pos="851"/>
        </w:tabs>
        <w:spacing w:after="120" w:line="240" w:lineRule="auto"/>
        <w:jc w:val="both"/>
        <w:rPr>
          <w:rFonts w:ascii="Times New Roman" w:hAnsi="Times New Roman" w:cs="Times New Roman"/>
          <w:noProof/>
          <w:color w:val="C00000"/>
          <w:lang w:eastAsia="uk-UA"/>
        </w:rPr>
      </w:pPr>
      <w:r w:rsidRPr="00751CF8">
        <w:rPr>
          <w:rFonts w:ascii="Times New Roman" w:hAnsi="Times New Roman" w:cs="Times New Roman"/>
          <w:noProof/>
          <w:color w:val="C00000"/>
          <w:lang w:eastAsia="uk-UA"/>
        </w:rPr>
        <w:drawing>
          <wp:inline distT="0" distB="0" distL="0" distR="0" wp14:anchorId="23C627D0" wp14:editId="03F225C4">
            <wp:extent cx="6134100" cy="3981450"/>
            <wp:effectExtent l="0" t="0" r="0" b="0"/>
            <wp:docPr id="22" name="Діагра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751CF8" w:rsidRPr="00751CF8" w:rsidRDefault="00751CF8" w:rsidP="00D714F6">
      <w:pPr>
        <w:tabs>
          <w:tab w:val="left" w:pos="851"/>
        </w:tabs>
        <w:spacing w:after="120" w:line="240" w:lineRule="auto"/>
        <w:jc w:val="both"/>
        <w:rPr>
          <w:rFonts w:ascii="Times New Roman" w:hAnsi="Times New Roman" w:cs="Times New Roman"/>
          <w:noProof/>
          <w:sz w:val="28"/>
          <w:szCs w:val="28"/>
          <w:lang w:eastAsia="uk-UA"/>
        </w:rPr>
      </w:pPr>
      <w:r w:rsidRPr="00751CF8">
        <w:rPr>
          <w:rFonts w:ascii="Times New Roman" w:hAnsi="Times New Roman" w:cs="Times New Roman"/>
          <w:noProof/>
          <w:sz w:val="28"/>
          <w:szCs w:val="28"/>
          <w:lang w:eastAsia="uk-UA"/>
        </w:rPr>
        <w:t>Рис. 9.5</w:t>
      </w:r>
    </w:p>
    <w:p w:rsidR="00751CF8" w:rsidRPr="00751CF8" w:rsidRDefault="00751CF8" w:rsidP="00A95CB1">
      <w:pPr>
        <w:pStyle w:val="a7"/>
        <w:numPr>
          <w:ilvl w:val="0"/>
          <w:numId w:val="10"/>
        </w:numPr>
        <w:tabs>
          <w:tab w:val="left" w:pos="993"/>
          <w:tab w:val="left" w:pos="1134"/>
        </w:tabs>
        <w:spacing w:after="120" w:line="240" w:lineRule="auto"/>
        <w:ind w:left="0" w:firstLine="709"/>
        <w:jc w:val="both"/>
        <w:rPr>
          <w:rFonts w:ascii="Times New Roman" w:eastAsia="Calibri" w:hAnsi="Times New Roman" w:cs="Times New Roman"/>
          <w:sz w:val="28"/>
          <w:szCs w:val="28"/>
          <w:lang w:eastAsia="en-US"/>
        </w:rPr>
      </w:pPr>
      <w:r w:rsidRPr="00751CF8">
        <w:rPr>
          <w:rFonts w:ascii="Times New Roman" w:hAnsi="Times New Roman" w:cs="Times New Roman"/>
          <w:sz w:val="28"/>
          <w:szCs w:val="28"/>
        </w:rPr>
        <w:t>1 639 фахівців – відповідальних осіб СПФМ (рис. 9.6);</w:t>
      </w:r>
    </w:p>
    <w:p w:rsidR="00751CF8" w:rsidRPr="00751CF8" w:rsidRDefault="00751CF8" w:rsidP="00D714F6">
      <w:pPr>
        <w:tabs>
          <w:tab w:val="left" w:pos="851"/>
        </w:tabs>
        <w:spacing w:after="120" w:line="240" w:lineRule="auto"/>
        <w:jc w:val="both"/>
        <w:rPr>
          <w:rFonts w:ascii="Times New Roman" w:eastAsia="Calibri" w:hAnsi="Times New Roman" w:cs="Times New Roman"/>
          <w:color w:val="C00000"/>
          <w:sz w:val="28"/>
          <w:szCs w:val="28"/>
        </w:rPr>
      </w:pPr>
      <w:r w:rsidRPr="00751CF8">
        <w:rPr>
          <w:rFonts w:ascii="Times New Roman" w:hAnsi="Times New Roman" w:cs="Times New Roman"/>
          <w:noProof/>
          <w:color w:val="C00000"/>
          <w:lang w:eastAsia="uk-UA"/>
        </w:rPr>
        <w:lastRenderedPageBreak/>
        <w:drawing>
          <wp:inline distT="0" distB="0" distL="0" distR="0" wp14:anchorId="7B9F8373" wp14:editId="3182DC46">
            <wp:extent cx="6105525" cy="3352800"/>
            <wp:effectExtent l="0" t="0" r="9525" b="0"/>
            <wp:docPr id="473" name="Діаграма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51CF8" w:rsidRPr="00751CF8" w:rsidRDefault="00751CF8" w:rsidP="00D714F6">
      <w:pPr>
        <w:tabs>
          <w:tab w:val="left" w:pos="851"/>
        </w:tabs>
        <w:spacing w:after="120" w:line="240" w:lineRule="auto"/>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Рис. 9.6</w:t>
      </w:r>
    </w:p>
    <w:p w:rsidR="00751CF8" w:rsidRPr="00751CF8" w:rsidRDefault="00751CF8" w:rsidP="00D714F6">
      <w:pPr>
        <w:tabs>
          <w:tab w:val="left" w:pos="0"/>
        </w:tabs>
        <w:spacing w:after="120" w:line="240" w:lineRule="auto"/>
        <w:ind w:firstLine="709"/>
        <w:jc w:val="both"/>
        <w:rPr>
          <w:rFonts w:ascii="Times New Roman" w:hAnsi="Times New Roman" w:cs="Times New Roman"/>
          <w:noProof/>
          <w:sz w:val="28"/>
          <w:szCs w:val="28"/>
        </w:rPr>
      </w:pPr>
      <w:r w:rsidRPr="00751CF8">
        <w:rPr>
          <w:rFonts w:ascii="Times New Roman" w:hAnsi="Times New Roman" w:cs="Times New Roman"/>
          <w:noProof/>
          <w:sz w:val="28"/>
          <w:szCs w:val="28"/>
        </w:rPr>
        <w:t xml:space="preserve">Також у 2020 році проведено тематичні семінари, в яких взяли участь 394 особи, а саме: </w:t>
      </w:r>
    </w:p>
    <w:p w:rsidR="00751CF8" w:rsidRPr="00751CF8" w:rsidRDefault="00751CF8" w:rsidP="00A95CB1">
      <w:pPr>
        <w:numPr>
          <w:ilvl w:val="1"/>
          <w:numId w:val="44"/>
        </w:numPr>
        <w:tabs>
          <w:tab w:val="left" w:pos="0"/>
          <w:tab w:val="left" w:pos="993"/>
        </w:tabs>
        <w:spacing w:after="120" w:line="240" w:lineRule="auto"/>
        <w:ind w:left="0" w:firstLine="709"/>
        <w:jc w:val="both"/>
        <w:rPr>
          <w:rFonts w:ascii="Times New Roman" w:hAnsi="Times New Roman" w:cs="Times New Roman"/>
          <w:noProof/>
          <w:sz w:val="28"/>
          <w:szCs w:val="28"/>
        </w:rPr>
      </w:pPr>
      <w:r w:rsidRPr="00751CF8">
        <w:rPr>
          <w:rFonts w:ascii="Times New Roman" w:hAnsi="Times New Roman" w:cs="Times New Roman"/>
          <w:noProof/>
          <w:sz w:val="28"/>
          <w:szCs w:val="28"/>
        </w:rPr>
        <w:t>«Здійснення фінансового моніторингу небанківськими фінансовими установами за вимогами НБУ» – 48 осіб (м. Львів);</w:t>
      </w:r>
    </w:p>
    <w:p w:rsidR="00751CF8" w:rsidRPr="00751CF8" w:rsidRDefault="00751CF8" w:rsidP="00A95CB1">
      <w:pPr>
        <w:numPr>
          <w:ilvl w:val="1"/>
          <w:numId w:val="44"/>
        </w:numPr>
        <w:tabs>
          <w:tab w:val="left" w:pos="0"/>
          <w:tab w:val="left" w:pos="993"/>
        </w:tabs>
        <w:spacing w:after="120" w:line="240" w:lineRule="auto"/>
        <w:ind w:left="0" w:firstLine="709"/>
        <w:jc w:val="both"/>
        <w:rPr>
          <w:rFonts w:ascii="Times New Roman" w:hAnsi="Times New Roman" w:cs="Times New Roman"/>
          <w:noProof/>
          <w:sz w:val="28"/>
          <w:szCs w:val="28"/>
        </w:rPr>
      </w:pPr>
      <w:r w:rsidRPr="00751CF8">
        <w:rPr>
          <w:rFonts w:ascii="Times New Roman" w:hAnsi="Times New Roman" w:cs="Times New Roman"/>
          <w:noProof/>
          <w:sz w:val="28"/>
          <w:szCs w:val="28"/>
        </w:rPr>
        <w:t>«Нотаріус як СПФМ» для спеціально визначених СПФМ – нотаріусів – 87 осіб (м. Харків) та 20 осіб (м. Київ);</w:t>
      </w:r>
    </w:p>
    <w:p w:rsidR="00751CF8" w:rsidRPr="00F93FC1" w:rsidRDefault="00751CF8" w:rsidP="00F93FC1">
      <w:pPr>
        <w:pStyle w:val="a7"/>
        <w:numPr>
          <w:ilvl w:val="1"/>
          <w:numId w:val="44"/>
        </w:numPr>
        <w:tabs>
          <w:tab w:val="left" w:pos="993"/>
        </w:tabs>
        <w:spacing w:after="120" w:line="240" w:lineRule="auto"/>
        <w:ind w:left="0" w:firstLine="709"/>
        <w:jc w:val="both"/>
        <w:rPr>
          <w:rFonts w:ascii="Times New Roman" w:eastAsia="Calibri" w:hAnsi="Times New Roman" w:cs="Times New Roman"/>
          <w:sz w:val="28"/>
          <w:szCs w:val="28"/>
        </w:rPr>
      </w:pPr>
      <w:r w:rsidRPr="00F93FC1">
        <w:rPr>
          <w:rFonts w:ascii="Times New Roman" w:hAnsi="Times New Roman" w:cs="Times New Roman"/>
          <w:noProof/>
          <w:sz w:val="28"/>
          <w:szCs w:val="28"/>
        </w:rPr>
        <w:t xml:space="preserve">«Новації законодавства у сфері фінансового моніторингу» – 231 особа </w:t>
      </w:r>
      <w:r w:rsidRPr="00F93FC1">
        <w:rPr>
          <w:rFonts w:ascii="Times New Roman" w:hAnsi="Times New Roman" w:cs="Times New Roman"/>
          <w:noProof/>
          <w:sz w:val="28"/>
          <w:szCs w:val="28"/>
        </w:rPr>
        <w:br/>
        <w:t>(м. Київ) та 8 осіб (м. Львів).</w:t>
      </w:r>
    </w:p>
    <w:p w:rsidR="00751CF8" w:rsidRPr="00751CF8" w:rsidRDefault="00751CF8" w:rsidP="00D714F6">
      <w:pPr>
        <w:tabs>
          <w:tab w:val="left" w:pos="851"/>
        </w:tabs>
        <w:spacing w:after="120" w:line="240" w:lineRule="auto"/>
        <w:jc w:val="both"/>
        <w:rPr>
          <w:rFonts w:ascii="Times New Roman" w:eastAsia="Calibri" w:hAnsi="Times New Roman" w:cs="Times New Roman"/>
          <w:color w:val="C00000"/>
          <w:sz w:val="28"/>
          <w:szCs w:val="28"/>
        </w:rPr>
      </w:pPr>
      <w:r w:rsidRPr="00751CF8">
        <w:rPr>
          <w:rFonts w:ascii="Times New Roman" w:hAnsi="Times New Roman" w:cs="Times New Roman"/>
          <w:noProof/>
          <w:color w:val="C00000"/>
          <w:lang w:eastAsia="uk-UA"/>
        </w:rPr>
        <w:drawing>
          <wp:inline distT="0" distB="0" distL="0" distR="0" wp14:anchorId="044928E6" wp14:editId="05B2AD44">
            <wp:extent cx="6105525" cy="2714625"/>
            <wp:effectExtent l="0" t="0" r="9525" b="9525"/>
            <wp:docPr id="474" name="Діаграма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51CF8" w:rsidRPr="00751CF8" w:rsidRDefault="00751CF8" w:rsidP="00D714F6">
      <w:pPr>
        <w:tabs>
          <w:tab w:val="left" w:pos="-142"/>
        </w:tabs>
        <w:spacing w:after="120" w:line="240" w:lineRule="auto"/>
        <w:ind w:firstLine="709"/>
        <w:jc w:val="both"/>
        <w:rPr>
          <w:rFonts w:ascii="Times New Roman" w:eastAsia="Calibri" w:hAnsi="Times New Roman" w:cs="Times New Roman"/>
          <w:noProof/>
          <w:sz w:val="28"/>
          <w:szCs w:val="28"/>
        </w:rPr>
      </w:pPr>
      <w:r w:rsidRPr="00751CF8">
        <w:rPr>
          <w:rFonts w:ascii="Times New Roman" w:eastAsia="Calibri" w:hAnsi="Times New Roman" w:cs="Times New Roman"/>
          <w:noProof/>
          <w:sz w:val="28"/>
          <w:szCs w:val="28"/>
        </w:rPr>
        <w:t xml:space="preserve">Відповідно до наказу Міністерства освіти і науки України від 16.03.2020 </w:t>
      </w:r>
      <w:r w:rsidRPr="00751CF8">
        <w:rPr>
          <w:rFonts w:ascii="Times New Roman" w:eastAsia="Calibri" w:hAnsi="Times New Roman" w:cs="Times New Roman"/>
          <w:noProof/>
          <w:sz w:val="28"/>
          <w:szCs w:val="28"/>
        </w:rPr>
        <w:br/>
        <w:t xml:space="preserve">№ 406 «Про організаційні заходи для запобігання поширенню кононавірусу COVID-19» в ДЗПО «Академія фінансового моніторингу», з метою виконання </w:t>
      </w:r>
      <w:r w:rsidRPr="00751CF8">
        <w:rPr>
          <w:rFonts w:ascii="Times New Roman" w:eastAsia="Calibri" w:hAnsi="Times New Roman" w:cs="Times New Roman"/>
          <w:noProof/>
          <w:sz w:val="28"/>
          <w:szCs w:val="28"/>
        </w:rPr>
        <w:lastRenderedPageBreak/>
        <w:t>освітніх програм, а також забезпечення проходження навчання з питань фінансового моніторингу, запроваджена digital-платформа, яка дозволяє організувати освітній процес із використанням технологій дистанційного навчання.</w:t>
      </w:r>
    </w:p>
    <w:p w:rsidR="00751CF8" w:rsidRPr="00751CF8" w:rsidRDefault="00751CF8" w:rsidP="00D714F6">
      <w:pPr>
        <w:tabs>
          <w:tab w:val="left" w:pos="-142"/>
        </w:tabs>
        <w:spacing w:after="120" w:line="240" w:lineRule="auto"/>
        <w:ind w:firstLine="709"/>
        <w:jc w:val="both"/>
        <w:rPr>
          <w:rFonts w:ascii="Times New Roman" w:eastAsia="Calibri" w:hAnsi="Times New Roman" w:cs="Times New Roman"/>
          <w:noProof/>
          <w:sz w:val="28"/>
          <w:szCs w:val="28"/>
        </w:rPr>
      </w:pPr>
      <w:r w:rsidRPr="00751CF8">
        <w:rPr>
          <w:rFonts w:ascii="Times New Roman" w:eastAsia="Calibri" w:hAnsi="Times New Roman" w:cs="Times New Roman"/>
          <w:noProof/>
          <w:sz w:val="28"/>
          <w:szCs w:val="28"/>
        </w:rPr>
        <w:t>З метою успішного функціонування digital-платформи спеціалістами Держфінмоніторингу та представниками Академії фінансового моніторингу були актуалізовані теми з урахуванням нового законодавства у сфері ПВК/ФТ.</w:t>
      </w:r>
    </w:p>
    <w:p w:rsidR="00751CF8" w:rsidRPr="00751CF8" w:rsidRDefault="00751CF8" w:rsidP="00D714F6">
      <w:pPr>
        <w:tabs>
          <w:tab w:val="left" w:pos="-142"/>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Крім того, у 2020 році працівниками Академії фінансового моніторингу взято участь у підготовці та проведенні наступних заходів:</w:t>
      </w:r>
    </w:p>
    <w:p w:rsidR="00751CF8" w:rsidRPr="00751CF8" w:rsidRDefault="00751CF8" w:rsidP="00A95CB1">
      <w:pPr>
        <w:pStyle w:val="a7"/>
        <w:numPr>
          <w:ilvl w:val="1"/>
          <w:numId w:val="44"/>
        </w:numPr>
        <w:tabs>
          <w:tab w:val="left" w:pos="360"/>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на базі </w:t>
      </w:r>
      <w:r w:rsidRPr="00751CF8">
        <w:rPr>
          <w:rFonts w:ascii="Times New Roman" w:eastAsia="Calibri" w:hAnsi="Times New Roman" w:cs="Times New Roman"/>
          <w:sz w:val="28"/>
          <w:szCs w:val="28"/>
          <w:lang w:val="en-US"/>
        </w:rPr>
        <w:t>d</w:t>
      </w:r>
      <w:r w:rsidRPr="00751CF8">
        <w:rPr>
          <w:rFonts w:ascii="Times New Roman" w:eastAsia="Calibri" w:hAnsi="Times New Roman" w:cs="Times New Roman"/>
          <w:sz w:val="28"/>
          <w:szCs w:val="28"/>
        </w:rPr>
        <w:t>igital-платформи 2-денного міжнародного вебінару на тему: «Покращення роботи правоохоронних органів під час паралельних фінансових розслідувань в Україні», організованого за підтримки Консультативної місії ЄС (EUAM Ukraine) та Проєкту «Дія-ЄС» (Eu-AcT Project) (16 ‒ 17 червня 2020 року);</w:t>
      </w:r>
    </w:p>
    <w:p w:rsidR="00751CF8" w:rsidRPr="00751CF8" w:rsidRDefault="00751CF8" w:rsidP="00A95CB1">
      <w:pPr>
        <w:numPr>
          <w:ilvl w:val="0"/>
          <w:numId w:val="45"/>
        </w:numPr>
        <w:tabs>
          <w:tab w:val="left" w:pos="360"/>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тренінгу «Боротьба з корупцією», що організовувався Турецьким агентством зі співробітництва та координації (TIKA) та Турецькою міжнародною академією протидії наркотикам та організованій злочинності (TADOC) (14 – 16 вересня 2020 року);</w:t>
      </w:r>
    </w:p>
    <w:p w:rsidR="00751CF8" w:rsidRPr="00751CF8" w:rsidRDefault="00751CF8" w:rsidP="00A95CB1">
      <w:pPr>
        <w:numPr>
          <w:ilvl w:val="0"/>
          <w:numId w:val="45"/>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міжнародної науково-практичної Zoom-конференції на тему «Стратегія стримування ризиків відмивання коштів та фінансування тероризму», організованої Держфінмоніторингом за підтримки Координатора проєктів ОБСЄ в Україні (24 ‒ 25 вересня 2020 року);</w:t>
      </w:r>
    </w:p>
    <w:p w:rsidR="00751CF8" w:rsidRPr="00751CF8" w:rsidRDefault="00751CF8" w:rsidP="00A95CB1">
      <w:pPr>
        <w:numPr>
          <w:ilvl w:val="0"/>
          <w:numId w:val="45"/>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одноденного семінару щодо дотримання вимог законодавства щодо протидії відмиванню коштів та фінансуванню тероризму у сфері грального бізнесу (25 вересня 2020 року);</w:t>
      </w:r>
    </w:p>
    <w:p w:rsidR="00751CF8" w:rsidRPr="00751CF8" w:rsidRDefault="00751CF8" w:rsidP="00D714F6">
      <w:pPr>
        <w:tabs>
          <w:tab w:val="left" w:pos="851"/>
        </w:tabs>
        <w:spacing w:after="120" w:line="240" w:lineRule="auto"/>
        <w:ind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інтегрованої панельної дискусії «Фінансовий моніториринг 2020», організованої Держфінмоніторингом за підтримки Координатора проєктів ОБСЄ в Україні (10 – 11 грудня 2020 року, м. Львів).</w:t>
      </w:r>
    </w:p>
    <w:p w:rsidR="00751CF8" w:rsidRPr="00751CF8" w:rsidRDefault="00751CF8" w:rsidP="00D714F6">
      <w:pPr>
        <w:pStyle w:val="2"/>
        <w:ind w:firstLine="709"/>
        <w:jc w:val="both"/>
      </w:pPr>
      <w:bookmarkStart w:id="111" w:name="_Toc2683966"/>
      <w:bookmarkStart w:id="112" w:name="_Toc65748836"/>
      <w:r w:rsidRPr="00751CF8">
        <w:t>9.3. Навчання представників суб’єктів первинного фінансового моніторингу в навчальних закладах</w:t>
      </w:r>
      <w:bookmarkEnd w:id="110"/>
      <w:r w:rsidRPr="00751CF8">
        <w:t>, які уклали угоди з відповідними державними регуляторами</w:t>
      </w:r>
      <w:bookmarkEnd w:id="111"/>
      <w:r w:rsidRPr="00751CF8">
        <w:rPr>
          <w:rStyle w:val="af4"/>
        </w:rPr>
        <w:footnoteReference w:customMarkFollows="1" w:id="12"/>
        <w:sym w:font="Symbol" w:char="F02A"/>
      </w:r>
      <w:bookmarkEnd w:id="112"/>
    </w:p>
    <w:p w:rsidR="00751CF8" w:rsidRPr="00751CF8" w:rsidRDefault="00751CF8" w:rsidP="00D714F6">
      <w:pPr>
        <w:pStyle w:val="HTML"/>
        <w:tabs>
          <w:tab w:val="clear" w:pos="916"/>
          <w:tab w:val="clear" w:pos="1832"/>
          <w:tab w:val="clear" w:pos="2748"/>
          <w:tab w:val="left" w:pos="426"/>
          <w:tab w:val="left" w:pos="720"/>
          <w:tab w:val="left" w:pos="851"/>
          <w:tab w:val="left" w:pos="1134"/>
        </w:tabs>
        <w:spacing w:after="120"/>
        <w:ind w:firstLine="709"/>
        <w:jc w:val="both"/>
        <w:rPr>
          <w:rFonts w:ascii="Times New Roman" w:hAnsi="Times New Roman" w:cs="Times New Roman"/>
          <w:b/>
          <w:bCs/>
          <w:sz w:val="28"/>
          <w:szCs w:val="28"/>
          <w:lang w:val="uk-UA"/>
        </w:rPr>
      </w:pPr>
      <w:r w:rsidRPr="00751CF8">
        <w:rPr>
          <w:rFonts w:ascii="Times New Roman" w:hAnsi="Times New Roman" w:cs="Times New Roman"/>
          <w:b/>
          <w:bCs/>
          <w:sz w:val="28"/>
          <w:szCs w:val="28"/>
          <w:lang w:val="uk-UA"/>
        </w:rPr>
        <w:t>НБУ</w:t>
      </w:r>
    </w:p>
    <w:p w:rsidR="00751CF8" w:rsidRPr="00751CF8" w:rsidRDefault="00751CF8" w:rsidP="00D714F6">
      <w:pPr>
        <w:tabs>
          <w:tab w:val="left" w:pos="2268"/>
        </w:tabs>
        <w:spacing w:after="120" w:line="240" w:lineRule="auto"/>
        <w:ind w:firstLine="607"/>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Протягом 2020 року представники Департаменту фінансового моніторингу Національного банку взяли участь</w:t>
      </w:r>
      <w:r w:rsidR="00837267">
        <w:rPr>
          <w:rFonts w:ascii="Times New Roman" w:eastAsia="Calibri" w:hAnsi="Times New Roman" w:cs="Times New Roman"/>
          <w:sz w:val="28"/>
          <w:szCs w:val="28"/>
        </w:rPr>
        <w:t xml:space="preserve">, у якості </w:t>
      </w:r>
      <w:r w:rsidRPr="00751CF8">
        <w:rPr>
          <w:rFonts w:ascii="Times New Roman" w:eastAsia="Calibri" w:hAnsi="Times New Roman" w:cs="Times New Roman"/>
          <w:sz w:val="28"/>
          <w:szCs w:val="28"/>
        </w:rPr>
        <w:t>лектор</w:t>
      </w:r>
      <w:r w:rsidR="00837267">
        <w:rPr>
          <w:rFonts w:ascii="Times New Roman" w:eastAsia="Calibri" w:hAnsi="Times New Roman" w:cs="Times New Roman"/>
          <w:sz w:val="28"/>
          <w:szCs w:val="28"/>
        </w:rPr>
        <w:t>ів</w:t>
      </w:r>
      <w:r w:rsidRPr="00751CF8">
        <w:rPr>
          <w:rFonts w:ascii="Times New Roman" w:eastAsia="Calibri" w:hAnsi="Times New Roman" w:cs="Times New Roman"/>
          <w:sz w:val="28"/>
          <w:szCs w:val="28"/>
        </w:rPr>
        <w:t xml:space="preserve"> у навчальних курсах з підвищення кваліфікації відповідальних працівників банків та установ, а також працівників, залучених до проведення фінансового моніторингу банків та установ, державне регулювання і нагляд за діяльністю яких здійснює Наці</w:t>
      </w:r>
      <w:r w:rsidR="00837267">
        <w:rPr>
          <w:rFonts w:ascii="Times New Roman" w:eastAsia="Calibri" w:hAnsi="Times New Roman" w:cs="Times New Roman"/>
          <w:sz w:val="28"/>
          <w:szCs w:val="28"/>
        </w:rPr>
        <w:t>о</w:t>
      </w:r>
      <w:r w:rsidRPr="00751CF8">
        <w:rPr>
          <w:rFonts w:ascii="Times New Roman" w:eastAsia="Calibri" w:hAnsi="Times New Roman" w:cs="Times New Roman"/>
          <w:sz w:val="28"/>
          <w:szCs w:val="28"/>
        </w:rPr>
        <w:t>нальний банк, що проводився Академією</w:t>
      </w:r>
      <w:r w:rsidR="00837267">
        <w:rPr>
          <w:rFonts w:ascii="Times New Roman" w:eastAsia="Calibri" w:hAnsi="Times New Roman" w:cs="Times New Roman"/>
          <w:sz w:val="28"/>
          <w:szCs w:val="28"/>
        </w:rPr>
        <w:t xml:space="preserve"> фінансового моніторингу</w:t>
      </w:r>
      <w:r w:rsidRPr="00751CF8">
        <w:rPr>
          <w:rFonts w:ascii="Times New Roman" w:eastAsia="Calibri" w:hAnsi="Times New Roman" w:cs="Times New Roman"/>
          <w:sz w:val="28"/>
          <w:szCs w:val="28"/>
        </w:rPr>
        <w:t>.</w:t>
      </w:r>
    </w:p>
    <w:p w:rsidR="00751CF8" w:rsidRPr="00751CF8" w:rsidRDefault="00751CF8" w:rsidP="00D714F6">
      <w:pPr>
        <w:pStyle w:val="HTML"/>
        <w:tabs>
          <w:tab w:val="clear" w:pos="916"/>
          <w:tab w:val="clear" w:pos="1832"/>
          <w:tab w:val="clear" w:pos="2748"/>
          <w:tab w:val="left" w:pos="426"/>
          <w:tab w:val="left" w:pos="720"/>
          <w:tab w:val="left" w:pos="851"/>
          <w:tab w:val="left" w:pos="1134"/>
        </w:tabs>
        <w:spacing w:after="120"/>
        <w:ind w:firstLine="709"/>
        <w:jc w:val="both"/>
        <w:rPr>
          <w:rFonts w:ascii="Times New Roman" w:hAnsi="Times New Roman" w:cs="Times New Roman"/>
          <w:b/>
          <w:bCs/>
          <w:sz w:val="28"/>
          <w:szCs w:val="28"/>
          <w:lang w:val="uk-UA"/>
        </w:rPr>
      </w:pPr>
      <w:r w:rsidRPr="00751CF8">
        <w:rPr>
          <w:rFonts w:ascii="Times New Roman" w:eastAsia="Calibri" w:hAnsi="Times New Roman" w:cs="Times New Roman"/>
          <w:sz w:val="28"/>
          <w:szCs w:val="28"/>
          <w:lang w:val="uk-UA" w:eastAsia="en-US"/>
        </w:rPr>
        <w:lastRenderedPageBreak/>
        <w:t>Додатково інформуємо, що 12 працівників Департаменту фінансового моніторингу НБУ у 2020 році також були слухачами навчального курсу Академії з підвищення кваліфікації у сфері фінансового моніторингу на тему «Боротьба з легалізацією (відмиванням) доходів, одержаних злочинним шляхом, фінансуванням тероризму та фінансуванням розповсюдження зброї масового знищення».</w:t>
      </w:r>
    </w:p>
    <w:p w:rsidR="00751CF8" w:rsidRPr="00751CF8" w:rsidRDefault="00751CF8" w:rsidP="00D714F6">
      <w:pPr>
        <w:tabs>
          <w:tab w:val="left" w:pos="1134"/>
        </w:tabs>
        <w:spacing w:after="120" w:line="240" w:lineRule="auto"/>
        <w:ind w:firstLine="709"/>
        <w:jc w:val="both"/>
        <w:rPr>
          <w:rFonts w:ascii="Times New Roman" w:hAnsi="Times New Roman" w:cs="Times New Roman"/>
          <w:b/>
          <w:bCs/>
          <w:sz w:val="28"/>
          <w:szCs w:val="28"/>
        </w:rPr>
      </w:pPr>
      <w:r w:rsidRPr="00751CF8">
        <w:rPr>
          <w:rFonts w:ascii="Times New Roman" w:hAnsi="Times New Roman" w:cs="Times New Roman"/>
          <w:b/>
          <w:bCs/>
          <w:sz w:val="28"/>
          <w:szCs w:val="28"/>
        </w:rPr>
        <w:t>Мінфін</w:t>
      </w:r>
    </w:p>
    <w:p w:rsidR="00751CF8" w:rsidRPr="00751CF8" w:rsidRDefault="00751CF8" w:rsidP="00D714F6">
      <w:pPr>
        <w:tabs>
          <w:tab w:val="left" w:pos="1134"/>
        </w:tabs>
        <w:spacing w:after="120" w:line="240" w:lineRule="auto"/>
        <w:ind w:firstLine="709"/>
        <w:jc w:val="both"/>
        <w:rPr>
          <w:rFonts w:ascii="Times New Roman" w:hAnsi="Times New Roman" w:cs="Times New Roman"/>
          <w:spacing w:val="-10"/>
          <w:sz w:val="28"/>
          <w:szCs w:val="28"/>
        </w:rPr>
      </w:pPr>
      <w:r w:rsidRPr="00751CF8">
        <w:rPr>
          <w:rFonts w:ascii="Times New Roman" w:hAnsi="Times New Roman" w:cs="Times New Roman"/>
          <w:spacing w:val="-10"/>
          <w:sz w:val="28"/>
          <w:szCs w:val="28"/>
        </w:rPr>
        <w:t>З метою виконання постанови Кабінету Міністрів України від 02.09.2020 № 777 «Про затвердження Порядку організації та координації роботи з перепідготовки та підвищення кваліфікації спеціалістів з питань фінансового моніторингу» для проведення навчальних занять в академіях, участі в роботі екзаменаційної комісії з проведення іспитів (підсумкового контролю знань) для СПФМ державне регулювання і нагляд за діяльністю яких здійснює Міністерство фінансів, на регулярній основі залучаються працівники міністерства.</w:t>
      </w:r>
    </w:p>
    <w:p w:rsidR="00751CF8" w:rsidRPr="00751CF8" w:rsidRDefault="00751CF8" w:rsidP="00D714F6">
      <w:pPr>
        <w:tabs>
          <w:tab w:val="left" w:pos="1134"/>
        </w:tabs>
        <w:spacing w:after="120" w:line="240" w:lineRule="auto"/>
        <w:ind w:firstLine="709"/>
        <w:jc w:val="both"/>
        <w:rPr>
          <w:rFonts w:ascii="Times New Roman" w:hAnsi="Times New Roman" w:cs="Times New Roman"/>
          <w:b/>
          <w:bCs/>
          <w:sz w:val="28"/>
          <w:szCs w:val="28"/>
        </w:rPr>
      </w:pPr>
      <w:r w:rsidRPr="00751CF8">
        <w:rPr>
          <w:rStyle w:val="CharStyle14"/>
          <w:rFonts w:ascii="Times New Roman" w:hAnsi="Times New Roman" w:cs="Times New Roman"/>
          <w:spacing w:val="-10"/>
          <w:sz w:val="28"/>
          <w:szCs w:val="28"/>
        </w:rPr>
        <w:t>У 2020 році на базі ДННУ «Академія фінансового управління» та Державного закладу післядипломної освіти «Академія фінансового моніторингу» пройшли навчання 644 відповідальних працівників, а також працівників, залучених до проведення фінансового моніторингу СПФМ, державне регулювання і нагляд за діяльністю яких здійснює Міністерство фінансів.</w:t>
      </w:r>
    </w:p>
    <w:p w:rsidR="00751CF8" w:rsidRPr="00751CF8" w:rsidRDefault="00751CF8" w:rsidP="00751CF8">
      <w:pPr>
        <w:rPr>
          <w:rFonts w:ascii="Times New Roman" w:hAnsi="Times New Roman" w:cs="Times New Roman"/>
        </w:rPr>
      </w:pPr>
    </w:p>
    <w:p w:rsidR="00751CF8" w:rsidRPr="00751CF8" w:rsidRDefault="00751CF8" w:rsidP="00751CF8">
      <w:pPr>
        <w:tabs>
          <w:tab w:val="left" w:pos="1134"/>
        </w:tabs>
        <w:spacing w:after="120"/>
        <w:ind w:firstLine="709"/>
        <w:jc w:val="both"/>
        <w:rPr>
          <w:rFonts w:ascii="Times New Roman" w:hAnsi="Times New Roman" w:cs="Times New Roman"/>
          <w:sz w:val="28"/>
          <w:szCs w:val="28"/>
        </w:rPr>
      </w:pPr>
    </w:p>
    <w:p w:rsidR="00751CF8" w:rsidRPr="00751CF8" w:rsidRDefault="00751CF8" w:rsidP="00751CF8">
      <w:pPr>
        <w:pStyle w:val="1"/>
        <w:sectPr w:rsidR="00751CF8" w:rsidRPr="00751CF8" w:rsidSect="00B6222F">
          <w:pgSz w:w="11906" w:h="16838"/>
          <w:pgMar w:top="1134" w:right="567" w:bottom="1134" w:left="1701" w:header="709" w:footer="709" w:gutter="0"/>
          <w:cols w:space="708"/>
          <w:docGrid w:linePitch="360"/>
        </w:sectPr>
      </w:pPr>
      <w:bookmarkStart w:id="113" w:name="_Toc320085028"/>
      <w:bookmarkStart w:id="114" w:name="_Toc2683967"/>
    </w:p>
    <w:p w:rsidR="00751CF8" w:rsidRPr="00751CF8" w:rsidRDefault="00751CF8" w:rsidP="00D714F6">
      <w:pPr>
        <w:pStyle w:val="1"/>
      </w:pPr>
      <w:bookmarkStart w:id="115" w:name="_Toc65748837"/>
      <w:r w:rsidRPr="00751CF8">
        <w:lastRenderedPageBreak/>
        <w:t>10. Перспективні напрями розвитку системи протидії легалізації (відмиванню) доходів, одержаних злочинним шляхом, фінансуванню тероризму</w:t>
      </w:r>
      <w:bookmarkEnd w:id="113"/>
      <w:r w:rsidRPr="00751CF8">
        <w:t xml:space="preserve"> та фінансуванню розповсюдження зброї масового знищення</w:t>
      </w:r>
      <w:bookmarkEnd w:id="114"/>
      <w:bookmarkEnd w:id="115"/>
    </w:p>
    <w:tbl>
      <w:tblPr>
        <w:tblStyle w:val="af1"/>
        <w:tblW w:w="9639" w:type="dxa"/>
        <w:jc w:val="center"/>
        <w:tblLook w:val="04A0" w:firstRow="1" w:lastRow="0" w:firstColumn="1" w:lastColumn="0" w:noHBand="0" w:noVBand="1"/>
      </w:tblPr>
      <w:tblGrid>
        <w:gridCol w:w="1596"/>
        <w:gridCol w:w="8043"/>
      </w:tblGrid>
      <w:tr w:rsidR="00751CF8" w:rsidRPr="005E0E38" w:rsidTr="00B6222F">
        <w:trPr>
          <w:trHeight w:val="1278"/>
          <w:jc w:val="center"/>
        </w:trPr>
        <w:tc>
          <w:tcPr>
            <w:tcW w:w="1596" w:type="dxa"/>
            <w:tcBorders>
              <w:top w:val="nil"/>
              <w:left w:val="nil"/>
              <w:bottom w:val="nil"/>
              <w:right w:val="nil"/>
            </w:tcBorders>
            <w:shd w:val="clear" w:color="auto" w:fill="FFFFFF" w:themeFill="background1"/>
            <w:vAlign w:val="center"/>
          </w:tcPr>
          <w:p w:rsidR="00751CF8" w:rsidRPr="005E0E38" w:rsidRDefault="00751CF8" w:rsidP="00D714F6">
            <w:pPr>
              <w:pStyle w:val="a7"/>
              <w:tabs>
                <w:tab w:val="left" w:pos="993"/>
              </w:tabs>
              <w:spacing w:after="120" w:line="240" w:lineRule="auto"/>
              <w:ind w:left="0"/>
              <w:jc w:val="center"/>
              <w:rPr>
                <w:rFonts w:ascii="Times New Roman" w:hAnsi="Times New Roman" w:cs="Times New Roman"/>
                <w:sz w:val="24"/>
                <w:szCs w:val="24"/>
              </w:rPr>
            </w:pPr>
            <w:bookmarkStart w:id="116" w:name="_Toc320085029"/>
            <w:r w:rsidRPr="005E0E38">
              <w:rPr>
                <w:rFonts w:ascii="Times New Roman" w:hAnsi="Times New Roman" w:cs="Times New Roman"/>
                <w:noProof/>
                <w:sz w:val="24"/>
                <w:szCs w:val="24"/>
              </w:rPr>
              <w:drawing>
                <wp:inline distT="0" distB="0" distL="0" distR="0" wp14:anchorId="6301E1C8" wp14:editId="5A3F93C4">
                  <wp:extent cx="876300" cy="8763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pic:spPr>
                      </pic:pic>
                    </a:graphicData>
                  </a:graphic>
                </wp:inline>
              </w:drawing>
            </w:r>
          </w:p>
        </w:tc>
        <w:tc>
          <w:tcPr>
            <w:tcW w:w="8043" w:type="dxa"/>
            <w:tcBorders>
              <w:top w:val="nil"/>
              <w:left w:val="nil"/>
              <w:bottom w:val="nil"/>
              <w:right w:val="nil"/>
            </w:tcBorders>
            <w:shd w:val="clear" w:color="auto" w:fill="C5E0B3" w:themeFill="accent6" w:themeFillTint="66"/>
            <w:vAlign w:val="center"/>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4"/>
                <w:szCs w:val="24"/>
              </w:rPr>
            </w:pPr>
            <w:r w:rsidRPr="005E0E38">
              <w:rPr>
                <w:rFonts w:ascii="Times New Roman" w:hAnsi="Times New Roman" w:cs="Times New Roman"/>
                <w:b/>
                <w:sz w:val="24"/>
                <w:szCs w:val="24"/>
              </w:rPr>
              <w:t>Проведення аналізу фінансових операцій, співпраця, взаємодія та інформаційний обмін з правоохоронними та іншими державними органами</w:t>
            </w:r>
          </w:p>
        </w:tc>
      </w:tr>
      <w:tr w:rsidR="00751CF8" w:rsidRPr="005E0E38" w:rsidTr="00B6222F">
        <w:trPr>
          <w:trHeight w:val="773"/>
          <w:jc w:val="center"/>
        </w:trPr>
        <w:tc>
          <w:tcPr>
            <w:tcW w:w="1596" w:type="dxa"/>
            <w:vMerge w:val="restart"/>
            <w:tcBorders>
              <w:top w:val="nil"/>
              <w:left w:val="nil"/>
              <w:right w:val="nil"/>
            </w:tcBorders>
            <w:shd w:val="clear" w:color="auto" w:fill="BDD6EE" w:themeFill="accent1" w:themeFillTint="66"/>
            <w:textDirection w:val="btLr"/>
            <w:vAlign w:val="center"/>
          </w:tcPr>
          <w:p w:rsidR="00751CF8" w:rsidRPr="005E0E38" w:rsidRDefault="00751CF8" w:rsidP="00D714F6">
            <w:pPr>
              <w:pStyle w:val="a7"/>
              <w:tabs>
                <w:tab w:val="left" w:pos="993"/>
              </w:tabs>
              <w:spacing w:after="120" w:line="240" w:lineRule="auto"/>
              <w:ind w:left="113" w:right="113"/>
              <w:jc w:val="center"/>
              <w:rPr>
                <w:rFonts w:ascii="Times New Roman" w:hAnsi="Times New Roman" w:cs="Times New Roman"/>
                <w:b/>
                <w:noProof/>
                <w:sz w:val="24"/>
                <w:szCs w:val="24"/>
              </w:rPr>
            </w:pPr>
            <w:r w:rsidRPr="005E0E38">
              <w:rPr>
                <w:rFonts w:ascii="Times New Roman" w:hAnsi="Times New Roman" w:cs="Times New Roman"/>
                <w:b/>
                <w:noProof/>
                <w:sz w:val="24"/>
                <w:szCs w:val="24"/>
              </w:rPr>
              <w:t>Шляхи реалізації</w:t>
            </w:r>
          </w:p>
        </w:tc>
        <w:tc>
          <w:tcPr>
            <w:tcW w:w="8043" w:type="dxa"/>
            <w:tcBorders>
              <w:top w:val="nil"/>
              <w:left w:val="nil"/>
              <w:bottom w:val="nil"/>
              <w:right w:val="nil"/>
            </w:tcBorders>
            <w:shd w:val="clear" w:color="auto" w:fill="BDD6EE" w:themeFill="accent1" w:themeFillTint="66"/>
            <w:vAlign w:val="center"/>
          </w:tcPr>
          <w:p w:rsidR="00751CF8" w:rsidRPr="005E0E38" w:rsidRDefault="00751CF8" w:rsidP="004F692D">
            <w:pPr>
              <w:pStyle w:val="a7"/>
              <w:tabs>
                <w:tab w:val="left" w:pos="993"/>
              </w:tabs>
              <w:spacing w:after="120" w:line="240" w:lineRule="auto"/>
              <w:ind w:left="0" w:hanging="2"/>
              <w:jc w:val="both"/>
              <w:rPr>
                <w:rFonts w:ascii="Times New Roman" w:hAnsi="Times New Roman" w:cs="Times New Roman"/>
                <w:b/>
                <w:sz w:val="24"/>
                <w:szCs w:val="24"/>
              </w:rPr>
            </w:pPr>
            <w:r w:rsidRPr="005E0E38">
              <w:rPr>
                <w:rFonts w:ascii="Times New Roman" w:hAnsi="Times New Roman" w:cs="Times New Roman"/>
                <w:noProof/>
              </w:rPr>
              <w:drawing>
                <wp:inline distT="0" distB="0" distL="0" distR="0" wp14:anchorId="1686946C" wp14:editId="43F8AAE8">
                  <wp:extent cx="152400" cy="152400"/>
                  <wp:effectExtent l="0" t="0" r="0" b="0"/>
                  <wp:docPr id="116" name="Рисунок 11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Проведення стратегічного аналізу інформації про фінансові операції, що підлягають фінансовому моніторингу, інші фінансові операції або інформації, що може бути пов’язана з підозрою у ВК/ФТ</w:t>
            </w:r>
          </w:p>
        </w:tc>
      </w:tr>
      <w:tr w:rsidR="00751CF8" w:rsidRPr="005E0E38" w:rsidTr="00B6222F">
        <w:trPr>
          <w:jc w:val="center"/>
        </w:trPr>
        <w:tc>
          <w:tcPr>
            <w:tcW w:w="1596" w:type="dxa"/>
            <w:vMerge/>
            <w:tcBorders>
              <w:left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4F692D">
            <w:pPr>
              <w:pStyle w:val="a7"/>
              <w:tabs>
                <w:tab w:val="left" w:pos="993"/>
              </w:tabs>
              <w:spacing w:after="120" w:line="240" w:lineRule="auto"/>
              <w:ind w:left="0" w:hanging="2"/>
              <w:jc w:val="both"/>
              <w:rPr>
                <w:rFonts w:ascii="Times New Roman" w:hAnsi="Times New Roman" w:cs="Times New Roman"/>
                <w:sz w:val="28"/>
                <w:szCs w:val="28"/>
              </w:rPr>
            </w:pPr>
            <w:r w:rsidRPr="005E0E38">
              <w:rPr>
                <w:rFonts w:ascii="Times New Roman" w:hAnsi="Times New Roman" w:cs="Times New Roman"/>
                <w:noProof/>
              </w:rPr>
              <w:drawing>
                <wp:inline distT="0" distB="0" distL="0" distR="0" wp14:anchorId="37311CA4" wp14:editId="72248269">
                  <wp:extent cx="152400" cy="152400"/>
                  <wp:effectExtent l="0" t="0" r="0" b="0"/>
                  <wp:docPr id="117" name="Рисунок 117"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Запобігання вчиненню терористичних актів та терористичної діяльності шляхом своєчасного виявлення та ефективного блокування джерел їхнього фінансування</w:t>
            </w:r>
          </w:p>
        </w:tc>
      </w:tr>
      <w:tr w:rsidR="00751CF8" w:rsidRPr="005E0E38" w:rsidTr="00B6222F">
        <w:trPr>
          <w:jc w:val="center"/>
        </w:trPr>
        <w:tc>
          <w:tcPr>
            <w:tcW w:w="1596" w:type="dxa"/>
            <w:vMerge/>
            <w:tcBorders>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4F692D">
            <w:pPr>
              <w:pStyle w:val="a7"/>
              <w:tabs>
                <w:tab w:val="left" w:pos="993"/>
              </w:tabs>
              <w:spacing w:after="120" w:line="240" w:lineRule="auto"/>
              <w:ind w:left="0" w:hanging="2"/>
              <w:jc w:val="both"/>
              <w:rPr>
                <w:rFonts w:ascii="Times New Roman" w:hAnsi="Times New Roman" w:cs="Times New Roman"/>
                <w:sz w:val="28"/>
                <w:szCs w:val="28"/>
              </w:rPr>
            </w:pPr>
            <w:r w:rsidRPr="005E0E38">
              <w:rPr>
                <w:rFonts w:ascii="Times New Roman" w:hAnsi="Times New Roman" w:cs="Times New Roman"/>
                <w:noProof/>
              </w:rPr>
              <w:drawing>
                <wp:inline distT="0" distB="0" distL="0" distR="0" wp14:anchorId="7DABF73E" wp14:editId="49390487">
                  <wp:extent cx="152400" cy="152400"/>
                  <wp:effectExtent l="0" t="0" r="0" b="0"/>
                  <wp:docPr id="118" name="Рисунок 118"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Надання правоохоронним/розвідувальним органам узагальнених (додаткових узагальнених) матеріалів та співпраця з державними регуляторами</w:t>
            </w:r>
          </w:p>
        </w:tc>
      </w:tr>
      <w:tr w:rsidR="00751CF8" w:rsidRPr="005E0E38" w:rsidTr="00B6222F">
        <w:trPr>
          <w:jc w:val="center"/>
        </w:trPr>
        <w:tc>
          <w:tcPr>
            <w:tcW w:w="1596" w:type="dxa"/>
            <w:tcBorders>
              <w:top w:val="nil"/>
              <w:left w:val="nil"/>
              <w:bottom w:val="nil"/>
              <w:right w:val="nil"/>
            </w:tcBorders>
            <w:shd w:val="clear" w:color="auto" w:fill="FFFFFF" w:themeFill="background1"/>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r w:rsidRPr="005E0E38">
              <w:rPr>
                <w:rFonts w:ascii="Times New Roman" w:hAnsi="Times New Roman" w:cs="Times New Roman"/>
                <w:noProof/>
                <w:sz w:val="28"/>
                <w:szCs w:val="28"/>
              </w:rPr>
              <w:drawing>
                <wp:inline distT="0" distB="0" distL="0" distR="0" wp14:anchorId="2B6F8463" wp14:editId="70369F88">
                  <wp:extent cx="830655" cy="752475"/>
                  <wp:effectExtent l="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9070" cy="760098"/>
                          </a:xfrm>
                          <a:prstGeom prst="rect">
                            <a:avLst/>
                          </a:prstGeom>
                          <a:noFill/>
                        </pic:spPr>
                      </pic:pic>
                    </a:graphicData>
                  </a:graphic>
                </wp:inline>
              </w:drawing>
            </w:r>
          </w:p>
        </w:tc>
        <w:tc>
          <w:tcPr>
            <w:tcW w:w="8043" w:type="dxa"/>
            <w:tcBorders>
              <w:top w:val="nil"/>
              <w:left w:val="nil"/>
              <w:bottom w:val="nil"/>
              <w:right w:val="nil"/>
            </w:tcBorders>
            <w:shd w:val="clear" w:color="auto" w:fill="C5E0B3" w:themeFill="accent6" w:themeFillTint="66"/>
            <w:vAlign w:val="center"/>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4"/>
                <w:szCs w:val="24"/>
              </w:rPr>
            </w:pPr>
            <w:r w:rsidRPr="005E0E38">
              <w:rPr>
                <w:rFonts w:ascii="Times New Roman" w:hAnsi="Times New Roman" w:cs="Times New Roman"/>
                <w:b/>
                <w:sz w:val="24"/>
                <w:szCs w:val="24"/>
              </w:rPr>
              <w:t>Дослідження методів та фінансових схем ВК/ФТ та надання до правоохоронних та розвідувальних органів узагальнених матеріалів</w:t>
            </w:r>
          </w:p>
        </w:tc>
      </w:tr>
      <w:tr w:rsidR="00751CF8" w:rsidRPr="005E0E38" w:rsidTr="00B6222F">
        <w:trPr>
          <w:jc w:val="center"/>
        </w:trPr>
        <w:tc>
          <w:tcPr>
            <w:tcW w:w="1596" w:type="dxa"/>
            <w:vMerge w:val="restart"/>
            <w:tcBorders>
              <w:top w:val="nil"/>
              <w:left w:val="nil"/>
              <w:right w:val="nil"/>
            </w:tcBorders>
            <w:shd w:val="clear" w:color="auto" w:fill="BDD6EE" w:themeFill="accent1" w:themeFillTint="66"/>
            <w:textDirection w:val="btLr"/>
            <w:vAlign w:val="center"/>
          </w:tcPr>
          <w:p w:rsidR="00751CF8" w:rsidRPr="005E0E38" w:rsidRDefault="00751CF8" w:rsidP="00D714F6">
            <w:pPr>
              <w:pStyle w:val="a7"/>
              <w:tabs>
                <w:tab w:val="left" w:pos="993"/>
              </w:tabs>
              <w:spacing w:after="120" w:line="240" w:lineRule="auto"/>
              <w:ind w:left="113" w:right="113"/>
              <w:jc w:val="center"/>
              <w:rPr>
                <w:rFonts w:ascii="Times New Roman" w:hAnsi="Times New Roman" w:cs="Times New Roman"/>
                <w:sz w:val="28"/>
                <w:szCs w:val="28"/>
              </w:rPr>
            </w:pPr>
            <w:r w:rsidRPr="005E0E38">
              <w:rPr>
                <w:rFonts w:ascii="Times New Roman" w:hAnsi="Times New Roman" w:cs="Times New Roman"/>
                <w:b/>
                <w:noProof/>
                <w:sz w:val="24"/>
                <w:szCs w:val="24"/>
              </w:rPr>
              <w:t>Шляхи реалізації</w:t>
            </w: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r w:rsidRPr="005E0E38">
              <w:rPr>
                <w:rFonts w:ascii="Times New Roman" w:hAnsi="Times New Roman" w:cs="Times New Roman"/>
                <w:noProof/>
              </w:rPr>
              <w:drawing>
                <wp:inline distT="0" distB="0" distL="0" distR="0" wp14:anchorId="7A930EE0" wp14:editId="76AEABEC">
                  <wp:extent cx="152400" cy="152400"/>
                  <wp:effectExtent l="0" t="0" r="0" b="0"/>
                  <wp:docPr id="121" name="Рисунок 121"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Здійснення дослідження методів та фінансових схем ВК/ФТ та доведення їх до відома учасників системи ПВК/ФТ</w:t>
            </w:r>
          </w:p>
        </w:tc>
      </w:tr>
      <w:tr w:rsidR="00751CF8" w:rsidRPr="005E0E38" w:rsidTr="00B6222F">
        <w:trPr>
          <w:jc w:val="center"/>
        </w:trPr>
        <w:tc>
          <w:tcPr>
            <w:tcW w:w="1596" w:type="dxa"/>
            <w:vMerge/>
            <w:tcBorders>
              <w:left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r w:rsidRPr="005E0E38">
              <w:rPr>
                <w:rFonts w:ascii="Times New Roman" w:hAnsi="Times New Roman" w:cs="Times New Roman"/>
                <w:noProof/>
              </w:rPr>
              <w:drawing>
                <wp:inline distT="0" distB="0" distL="0" distR="0" wp14:anchorId="26066303" wp14:editId="5E1141AE">
                  <wp:extent cx="152400" cy="152400"/>
                  <wp:effectExtent l="0" t="0" r="0" b="0"/>
                  <wp:docPr id="122" name="Рисунок 122"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Виявлення фактів фінансування діяльності терористичних організацій, контрабандних операцій, каналів нелегальної міграції, незаконного переміщення через митний кордон України наркотичних засобів, товарів, коштів, дорогоцінних металів та каміння, що можуть бути пов’язані з ВК/ФТ</w:t>
            </w:r>
          </w:p>
        </w:tc>
      </w:tr>
      <w:tr w:rsidR="00751CF8" w:rsidRPr="005E0E38" w:rsidTr="00B6222F">
        <w:trPr>
          <w:jc w:val="center"/>
        </w:trPr>
        <w:tc>
          <w:tcPr>
            <w:tcW w:w="1596" w:type="dxa"/>
            <w:vMerge/>
            <w:tcBorders>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r w:rsidRPr="005E0E38">
              <w:rPr>
                <w:rFonts w:ascii="Times New Roman" w:hAnsi="Times New Roman" w:cs="Times New Roman"/>
                <w:noProof/>
              </w:rPr>
              <w:drawing>
                <wp:inline distT="0" distB="0" distL="0" distR="0" wp14:anchorId="57119703" wp14:editId="58DB3005">
                  <wp:extent cx="152400" cy="152400"/>
                  <wp:effectExtent l="0" t="0" r="0" b="0"/>
                  <wp:docPr id="123" name="Рисунок 123"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Виявлення фактів приховування чи маскування незаконного походження доходів, визначення джерел їх походження, місцезнаходження і переміщення, напрямів використання</w:t>
            </w:r>
          </w:p>
        </w:tc>
      </w:tr>
      <w:tr w:rsidR="00751CF8" w:rsidRPr="005E0E38" w:rsidTr="00B6222F">
        <w:trPr>
          <w:jc w:val="center"/>
        </w:trPr>
        <w:tc>
          <w:tcPr>
            <w:tcW w:w="1596" w:type="dxa"/>
            <w:tcBorders>
              <w:top w:val="nil"/>
              <w:left w:val="nil"/>
              <w:bottom w:val="nil"/>
              <w:right w:val="nil"/>
            </w:tcBorders>
            <w:shd w:val="clear" w:color="auto" w:fill="FFFFFF" w:themeFill="background1"/>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r w:rsidRPr="005E0E38">
              <w:rPr>
                <w:rFonts w:ascii="Times New Roman" w:hAnsi="Times New Roman" w:cs="Times New Roman"/>
                <w:noProof/>
                <w:sz w:val="28"/>
                <w:szCs w:val="28"/>
              </w:rPr>
              <w:drawing>
                <wp:inline distT="0" distB="0" distL="0" distR="0" wp14:anchorId="6BCE192A" wp14:editId="5CA848EE">
                  <wp:extent cx="876300" cy="865613"/>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76467" cy="865778"/>
                          </a:xfrm>
                          <a:prstGeom prst="rect">
                            <a:avLst/>
                          </a:prstGeom>
                          <a:noFill/>
                        </pic:spPr>
                      </pic:pic>
                    </a:graphicData>
                  </a:graphic>
                </wp:inline>
              </w:drawing>
            </w:r>
          </w:p>
        </w:tc>
        <w:tc>
          <w:tcPr>
            <w:tcW w:w="8043" w:type="dxa"/>
            <w:tcBorders>
              <w:top w:val="nil"/>
              <w:left w:val="nil"/>
              <w:bottom w:val="nil"/>
              <w:right w:val="nil"/>
            </w:tcBorders>
            <w:shd w:val="clear" w:color="auto" w:fill="C5E0B3" w:themeFill="accent6" w:themeFillTint="66"/>
            <w:vAlign w:val="center"/>
          </w:tcPr>
          <w:p w:rsidR="00751CF8" w:rsidRPr="005E0E38" w:rsidRDefault="00751CF8" w:rsidP="00D714F6">
            <w:pPr>
              <w:pStyle w:val="a7"/>
              <w:tabs>
                <w:tab w:val="left" w:pos="993"/>
              </w:tabs>
              <w:spacing w:after="120" w:line="240" w:lineRule="auto"/>
              <w:ind w:left="0"/>
              <w:jc w:val="both"/>
              <w:rPr>
                <w:rFonts w:ascii="Times New Roman" w:hAnsi="Times New Roman" w:cs="Times New Roman"/>
                <w:b/>
                <w:sz w:val="24"/>
                <w:szCs w:val="24"/>
              </w:rPr>
            </w:pPr>
            <w:r w:rsidRPr="005E0E38">
              <w:rPr>
                <w:rFonts w:ascii="Times New Roman" w:hAnsi="Times New Roman" w:cs="Times New Roman"/>
                <w:b/>
                <w:sz w:val="24"/>
                <w:szCs w:val="24"/>
              </w:rPr>
              <w:t>Удосконалення міжвідомчої взаємодії між органами державної влади – учасниками національної системи фінансового моніторингу та надання методологічної, методичної та іншої допомоги СПФМ</w:t>
            </w:r>
          </w:p>
          <w:p w:rsidR="00751CF8" w:rsidRPr="005E0E38" w:rsidRDefault="00751CF8" w:rsidP="00D714F6">
            <w:pPr>
              <w:pStyle w:val="a7"/>
              <w:tabs>
                <w:tab w:val="left" w:pos="993"/>
              </w:tabs>
              <w:spacing w:after="120" w:line="240" w:lineRule="auto"/>
              <w:ind w:left="0"/>
              <w:jc w:val="both"/>
              <w:rPr>
                <w:rFonts w:ascii="Times New Roman" w:hAnsi="Times New Roman" w:cs="Times New Roman"/>
                <w:b/>
                <w:sz w:val="24"/>
                <w:szCs w:val="24"/>
              </w:rPr>
            </w:pPr>
          </w:p>
        </w:tc>
      </w:tr>
      <w:tr w:rsidR="00751CF8" w:rsidRPr="005E0E38" w:rsidTr="00B6222F">
        <w:trPr>
          <w:jc w:val="center"/>
        </w:trPr>
        <w:tc>
          <w:tcPr>
            <w:tcW w:w="1596" w:type="dxa"/>
            <w:vMerge w:val="restart"/>
            <w:tcBorders>
              <w:top w:val="nil"/>
              <w:left w:val="nil"/>
              <w:bottom w:val="nil"/>
              <w:right w:val="nil"/>
            </w:tcBorders>
            <w:shd w:val="clear" w:color="auto" w:fill="BDD6EE" w:themeFill="accent1" w:themeFillTint="66"/>
            <w:textDirection w:val="btLr"/>
            <w:vAlign w:val="center"/>
          </w:tcPr>
          <w:p w:rsidR="00751CF8" w:rsidRPr="005E0E38" w:rsidRDefault="00751CF8" w:rsidP="00D714F6">
            <w:pPr>
              <w:pStyle w:val="a7"/>
              <w:tabs>
                <w:tab w:val="left" w:pos="993"/>
              </w:tabs>
              <w:spacing w:after="120" w:line="240" w:lineRule="auto"/>
              <w:ind w:left="113" w:right="113"/>
              <w:jc w:val="center"/>
              <w:rPr>
                <w:rFonts w:ascii="Times New Roman" w:hAnsi="Times New Roman" w:cs="Times New Roman"/>
                <w:b/>
                <w:sz w:val="24"/>
                <w:szCs w:val="24"/>
              </w:rPr>
            </w:pPr>
            <w:r w:rsidRPr="005E0E38">
              <w:rPr>
                <w:rFonts w:ascii="Times New Roman" w:hAnsi="Times New Roman" w:cs="Times New Roman"/>
                <w:b/>
                <w:sz w:val="24"/>
                <w:szCs w:val="24"/>
              </w:rPr>
              <w:t>Шляхи реалізації</w:t>
            </w:r>
          </w:p>
        </w:tc>
        <w:tc>
          <w:tcPr>
            <w:tcW w:w="8043" w:type="dxa"/>
            <w:tcBorders>
              <w:top w:val="nil"/>
              <w:left w:val="nil"/>
              <w:bottom w:val="nil"/>
              <w:right w:val="nil"/>
            </w:tcBorders>
            <w:shd w:val="clear" w:color="auto" w:fill="BDD6EE" w:themeFill="accent1" w:themeFillTint="66"/>
          </w:tcPr>
          <w:p w:rsidR="00751CF8" w:rsidRPr="005E0E38" w:rsidRDefault="00751CF8" w:rsidP="00936F66">
            <w:pPr>
              <w:pStyle w:val="a7"/>
              <w:tabs>
                <w:tab w:val="left" w:pos="993"/>
              </w:tabs>
              <w:spacing w:after="120" w:line="240" w:lineRule="auto"/>
              <w:ind w:left="0"/>
              <w:jc w:val="both"/>
              <w:rPr>
                <w:rFonts w:ascii="Times New Roman" w:hAnsi="Times New Roman" w:cs="Times New Roman"/>
              </w:rPr>
            </w:pPr>
            <w:r w:rsidRPr="005E0E38">
              <w:rPr>
                <w:rFonts w:ascii="Times New Roman" w:hAnsi="Times New Roman" w:cs="Times New Roman"/>
                <w:i/>
                <w:noProof/>
              </w:rPr>
              <w:drawing>
                <wp:inline distT="0" distB="0" distL="0" distR="0" wp14:anchorId="3F02C939" wp14:editId="68EE65B9">
                  <wp:extent cx="152400" cy="1524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5E0E38">
              <w:rPr>
                <w:rFonts w:ascii="Times New Roman" w:hAnsi="Times New Roman" w:cs="Times New Roman"/>
              </w:rPr>
              <w:t xml:space="preserve">Координація забезпечення реалізації Плану дій щодо удосконалення національної системи ПВК/ФТ за результатами 5-го раунду оцінки України Комітетом MONEYVAL, підготовка та представлення </w:t>
            </w:r>
            <w:r w:rsidR="00936F66">
              <w:rPr>
                <w:rFonts w:ascii="Times New Roman" w:hAnsi="Times New Roman" w:cs="Times New Roman"/>
              </w:rPr>
              <w:t>Третього</w:t>
            </w:r>
            <w:r w:rsidRPr="005E0E38">
              <w:rPr>
                <w:rFonts w:ascii="Times New Roman" w:hAnsi="Times New Roman" w:cs="Times New Roman"/>
              </w:rPr>
              <w:t xml:space="preserve"> Звіту про прогрес</w:t>
            </w:r>
          </w:p>
        </w:tc>
      </w:tr>
      <w:tr w:rsidR="00751CF8" w:rsidRPr="005E0E38" w:rsidTr="00B6222F">
        <w:trPr>
          <w:jc w:val="center"/>
        </w:trPr>
        <w:tc>
          <w:tcPr>
            <w:tcW w:w="1596" w:type="dxa"/>
            <w:vMerge/>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rPr>
            </w:pPr>
            <w:r w:rsidRPr="005E0E38">
              <w:rPr>
                <w:rFonts w:ascii="Times New Roman" w:hAnsi="Times New Roman" w:cs="Times New Roman"/>
                <w:noProof/>
              </w:rPr>
              <w:drawing>
                <wp:inline distT="0" distB="0" distL="0" distR="0" wp14:anchorId="1CC15821" wp14:editId="405EAF5F">
                  <wp:extent cx="152400" cy="1524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5E0E38">
              <w:rPr>
                <w:rFonts w:ascii="Times New Roman" w:hAnsi="Times New Roman" w:cs="Times New Roman"/>
              </w:rPr>
              <w:t>Проведення на постійній основі засідань Ради з питань ПВК/ФТ (постанова КМУ №613 від 08.09.2016) та робочих груп з розгляду проблемних питань СПФМ</w:t>
            </w:r>
          </w:p>
        </w:tc>
      </w:tr>
      <w:tr w:rsidR="00751CF8" w:rsidRPr="005E0E38" w:rsidTr="00B6222F">
        <w:trPr>
          <w:jc w:val="center"/>
        </w:trPr>
        <w:tc>
          <w:tcPr>
            <w:tcW w:w="1596" w:type="dxa"/>
            <w:vMerge/>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rPr>
            </w:pPr>
            <w:r w:rsidRPr="005E0E38">
              <w:rPr>
                <w:rFonts w:ascii="Times New Roman" w:hAnsi="Times New Roman" w:cs="Times New Roman"/>
                <w:noProof/>
              </w:rPr>
              <w:drawing>
                <wp:inline distT="0" distB="0" distL="0" distR="0" wp14:anchorId="0B7AB0FF" wp14:editId="7CE4E62C">
                  <wp:extent cx="152400" cy="152400"/>
                  <wp:effectExtent l="0" t="0" r="0" b="0"/>
                  <wp:docPr id="128" name="Рисунок 128"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Забезпечення розробки та провадження комплексної адміністративної звітності у сфері ПВК/ФТ</w:t>
            </w:r>
          </w:p>
        </w:tc>
      </w:tr>
      <w:tr w:rsidR="00751CF8" w:rsidRPr="005E0E38" w:rsidTr="00B6222F">
        <w:trPr>
          <w:jc w:val="center"/>
        </w:trPr>
        <w:tc>
          <w:tcPr>
            <w:tcW w:w="1596" w:type="dxa"/>
            <w:vMerge/>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rPr>
            </w:pPr>
            <w:r w:rsidRPr="005E0E38">
              <w:rPr>
                <w:rFonts w:ascii="Times New Roman" w:hAnsi="Times New Roman" w:cs="Times New Roman"/>
                <w:noProof/>
              </w:rPr>
              <w:drawing>
                <wp:inline distT="0" distB="0" distL="0" distR="0" wp14:anchorId="745F2762" wp14:editId="0176CF1F">
                  <wp:extent cx="152400" cy="1524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5E0E38">
              <w:rPr>
                <w:rFonts w:ascii="Times New Roman" w:hAnsi="Times New Roman" w:cs="Times New Roman"/>
              </w:rPr>
              <w:t>Формування змін до переліку осіб, які пов’язані з провадженням терористичної діяльності або щодо яких застосовано міжнародні санкції, забезпечення його оновлення та доведення до відома суб’єктів фінансового моніторингу</w:t>
            </w:r>
          </w:p>
        </w:tc>
      </w:tr>
      <w:tr w:rsidR="00751CF8" w:rsidRPr="005E0E38" w:rsidTr="00B6222F">
        <w:trPr>
          <w:trHeight w:val="269"/>
          <w:jc w:val="center"/>
        </w:trPr>
        <w:tc>
          <w:tcPr>
            <w:tcW w:w="1596" w:type="dxa"/>
            <w:vMerge/>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4"/>
                <w:szCs w:val="24"/>
              </w:rPr>
            </w:pPr>
            <w:r w:rsidRPr="005E0E38">
              <w:rPr>
                <w:rFonts w:ascii="Times New Roman" w:hAnsi="Times New Roman" w:cs="Times New Roman"/>
                <w:noProof/>
                <w:sz w:val="24"/>
                <w:szCs w:val="24"/>
              </w:rPr>
              <w:drawing>
                <wp:inline distT="0" distB="0" distL="0" distR="0" wp14:anchorId="45F476C2" wp14:editId="4E7CC78B">
                  <wp:extent cx="152400" cy="1524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5E0E38">
              <w:rPr>
                <w:rFonts w:ascii="Times New Roman" w:hAnsi="Times New Roman" w:cs="Times New Roman"/>
              </w:rPr>
              <w:t>Опрацювання та погодження проєктів нормативно-правових актів СДФМ з питань ПВК/ФТ</w:t>
            </w:r>
          </w:p>
        </w:tc>
      </w:tr>
      <w:tr w:rsidR="00751CF8" w:rsidRPr="005E0E38" w:rsidTr="00B6222F">
        <w:trPr>
          <w:jc w:val="center"/>
        </w:trPr>
        <w:tc>
          <w:tcPr>
            <w:tcW w:w="1596" w:type="dxa"/>
            <w:tcBorders>
              <w:top w:val="nil"/>
              <w:left w:val="nil"/>
              <w:bottom w:val="nil"/>
              <w:right w:val="nil"/>
            </w:tcBorders>
          </w:tcPr>
          <w:p w:rsidR="00751CF8" w:rsidRPr="005E0E38" w:rsidRDefault="00751CF8" w:rsidP="00D714F6">
            <w:pPr>
              <w:pStyle w:val="a7"/>
              <w:tabs>
                <w:tab w:val="left" w:pos="993"/>
              </w:tabs>
              <w:spacing w:after="120" w:line="240" w:lineRule="auto"/>
              <w:ind w:left="0"/>
              <w:jc w:val="center"/>
              <w:rPr>
                <w:rFonts w:ascii="Times New Roman" w:hAnsi="Times New Roman" w:cs="Times New Roman"/>
                <w:sz w:val="28"/>
                <w:szCs w:val="28"/>
              </w:rPr>
            </w:pPr>
            <w:r w:rsidRPr="005E0E38">
              <w:rPr>
                <w:rFonts w:ascii="Times New Roman" w:hAnsi="Times New Roman" w:cs="Times New Roman"/>
                <w:noProof/>
              </w:rPr>
              <w:lastRenderedPageBreak/>
              <w:drawing>
                <wp:inline distT="0" distB="0" distL="0" distR="0" wp14:anchorId="24000759" wp14:editId="3026B1BB">
                  <wp:extent cx="866775" cy="733425"/>
                  <wp:effectExtent l="0" t="0" r="9525" b="9525"/>
                  <wp:docPr id="24" name="Рисунок 24" descr="C:\Users\savchuk\Desktop\6ad614a2ba396481649a5fce18301c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savchuk\Desktop\6ad614a2ba396481649a5fce18301cb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66775" cy="733425"/>
                          </a:xfrm>
                          <a:prstGeom prst="rect">
                            <a:avLst/>
                          </a:prstGeom>
                          <a:noFill/>
                          <a:ln>
                            <a:noFill/>
                          </a:ln>
                        </pic:spPr>
                      </pic:pic>
                    </a:graphicData>
                  </a:graphic>
                </wp:inline>
              </w:drawing>
            </w:r>
          </w:p>
        </w:tc>
        <w:tc>
          <w:tcPr>
            <w:tcW w:w="8043" w:type="dxa"/>
            <w:tcBorders>
              <w:top w:val="nil"/>
              <w:left w:val="nil"/>
              <w:bottom w:val="nil"/>
              <w:right w:val="nil"/>
            </w:tcBorders>
            <w:shd w:val="clear" w:color="auto" w:fill="C5E0B3" w:themeFill="accent6" w:themeFillTint="66"/>
            <w:vAlign w:val="center"/>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4"/>
                <w:szCs w:val="24"/>
              </w:rPr>
            </w:pPr>
            <w:r w:rsidRPr="005E0E38">
              <w:rPr>
                <w:rFonts w:ascii="Times New Roman" w:hAnsi="Times New Roman" w:cs="Times New Roman"/>
                <w:b/>
                <w:sz w:val="24"/>
                <w:szCs w:val="24"/>
              </w:rPr>
              <w:t>Забезпечення функціонування та розвитку ІСФМ</w:t>
            </w:r>
          </w:p>
        </w:tc>
      </w:tr>
      <w:tr w:rsidR="00751CF8" w:rsidRPr="005E0E38" w:rsidTr="00B6222F">
        <w:trPr>
          <w:jc w:val="center"/>
        </w:trPr>
        <w:tc>
          <w:tcPr>
            <w:tcW w:w="1596" w:type="dxa"/>
            <w:vMerge w:val="restart"/>
            <w:tcBorders>
              <w:top w:val="nil"/>
              <w:left w:val="nil"/>
              <w:right w:val="nil"/>
            </w:tcBorders>
            <w:shd w:val="clear" w:color="auto" w:fill="BDD6EE" w:themeFill="accent1" w:themeFillTint="66"/>
            <w:textDirection w:val="btLr"/>
            <w:vAlign w:val="center"/>
          </w:tcPr>
          <w:p w:rsidR="00751CF8" w:rsidRPr="005E0E38" w:rsidRDefault="00751CF8" w:rsidP="00D714F6">
            <w:pPr>
              <w:pStyle w:val="a7"/>
              <w:tabs>
                <w:tab w:val="left" w:pos="993"/>
              </w:tabs>
              <w:spacing w:after="120" w:line="240" w:lineRule="auto"/>
              <w:ind w:left="113" w:right="113"/>
              <w:jc w:val="center"/>
              <w:rPr>
                <w:rFonts w:ascii="Times New Roman" w:hAnsi="Times New Roman" w:cs="Times New Roman"/>
                <w:b/>
                <w:sz w:val="24"/>
                <w:szCs w:val="24"/>
              </w:rPr>
            </w:pPr>
            <w:r w:rsidRPr="005E0E38">
              <w:rPr>
                <w:rFonts w:ascii="Times New Roman" w:hAnsi="Times New Roman" w:cs="Times New Roman"/>
                <w:b/>
                <w:sz w:val="24"/>
                <w:szCs w:val="24"/>
              </w:rPr>
              <w:t>Шляхи реалізації</w:t>
            </w:r>
          </w:p>
        </w:tc>
        <w:tc>
          <w:tcPr>
            <w:tcW w:w="8043" w:type="dxa"/>
            <w:tcBorders>
              <w:top w:val="nil"/>
              <w:left w:val="nil"/>
              <w:bottom w:val="nil"/>
              <w:right w:val="nil"/>
            </w:tcBorders>
            <w:shd w:val="clear" w:color="auto" w:fill="BDD6EE" w:themeFill="accent1" w:themeFillTint="66"/>
            <w:vAlign w:val="center"/>
          </w:tcPr>
          <w:p w:rsidR="00751CF8" w:rsidRPr="005E0E38" w:rsidRDefault="00751CF8" w:rsidP="00D714F6">
            <w:pPr>
              <w:spacing w:after="120"/>
              <w:jc w:val="both"/>
              <w:rPr>
                <w:rFonts w:ascii="Times New Roman" w:hAnsi="Times New Roman" w:cs="Times New Roman"/>
              </w:rPr>
            </w:pPr>
            <w:r w:rsidRPr="005E0E38">
              <w:rPr>
                <w:rFonts w:ascii="Times New Roman" w:hAnsi="Times New Roman" w:cs="Times New Roman"/>
                <w:noProof/>
              </w:rPr>
              <w:drawing>
                <wp:inline distT="0" distB="0" distL="0" distR="0" wp14:anchorId="577D28F3" wp14:editId="7798E032">
                  <wp:extent cx="152400" cy="152400"/>
                  <wp:effectExtent l="0" t="0" r="0" b="0"/>
                  <wp:docPr id="33" name="Рисунок 33"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Модернізація єдиної інформаційної системи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tc>
      </w:tr>
      <w:tr w:rsidR="00751CF8" w:rsidRPr="005E0E38" w:rsidTr="00B6222F">
        <w:trPr>
          <w:jc w:val="center"/>
        </w:trPr>
        <w:tc>
          <w:tcPr>
            <w:tcW w:w="1596" w:type="dxa"/>
            <w:vMerge/>
            <w:tcBorders>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vAlign w:val="center"/>
          </w:tcPr>
          <w:p w:rsidR="00751CF8" w:rsidRPr="005E0E38" w:rsidRDefault="00751CF8" w:rsidP="00D714F6">
            <w:pPr>
              <w:spacing w:after="120"/>
              <w:jc w:val="both"/>
              <w:rPr>
                <w:rFonts w:ascii="Times New Roman" w:hAnsi="Times New Roman" w:cs="Times New Roman"/>
              </w:rPr>
            </w:pPr>
            <w:r w:rsidRPr="005E0E38">
              <w:rPr>
                <w:rFonts w:ascii="Times New Roman" w:hAnsi="Times New Roman" w:cs="Times New Roman"/>
                <w:noProof/>
              </w:rPr>
              <w:drawing>
                <wp:inline distT="0" distB="0" distL="0" distR="0" wp14:anchorId="3EDDC9E9" wp14:editId="5D97D146">
                  <wp:extent cx="152400" cy="152400"/>
                  <wp:effectExtent l="0" t="0" r="0" b="0"/>
                  <wp:docPr id="29" name="Рисунок 29"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Забезпечення функціонування єдиної інформаційної системи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tc>
      </w:tr>
      <w:tr w:rsidR="00751CF8" w:rsidRPr="005E0E38" w:rsidTr="00B6222F">
        <w:trPr>
          <w:jc w:val="center"/>
        </w:trPr>
        <w:tc>
          <w:tcPr>
            <w:tcW w:w="1596" w:type="dxa"/>
            <w:tcBorders>
              <w:top w:val="nil"/>
              <w:left w:val="nil"/>
              <w:bottom w:val="nil"/>
              <w:right w:val="nil"/>
            </w:tcBorders>
            <w:vAlign w:val="center"/>
          </w:tcPr>
          <w:p w:rsidR="00751CF8" w:rsidRPr="005E0E38" w:rsidRDefault="00751CF8" w:rsidP="00D714F6">
            <w:pPr>
              <w:pStyle w:val="a7"/>
              <w:tabs>
                <w:tab w:val="left" w:pos="993"/>
              </w:tabs>
              <w:spacing w:after="120" w:line="240" w:lineRule="auto"/>
              <w:ind w:left="0"/>
              <w:jc w:val="center"/>
              <w:rPr>
                <w:rFonts w:ascii="Times New Roman" w:hAnsi="Times New Roman" w:cs="Times New Roman"/>
                <w:sz w:val="28"/>
                <w:szCs w:val="28"/>
              </w:rPr>
            </w:pPr>
            <w:r w:rsidRPr="005E0E38">
              <w:rPr>
                <w:rFonts w:ascii="Times New Roman" w:hAnsi="Times New Roman" w:cs="Times New Roman"/>
                <w:noProof/>
                <w:sz w:val="28"/>
                <w:szCs w:val="28"/>
              </w:rPr>
              <w:drawing>
                <wp:inline distT="0" distB="0" distL="0" distR="0" wp14:anchorId="24445E45" wp14:editId="6DE14FDC">
                  <wp:extent cx="704850" cy="6953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04850" cy="695325"/>
                          </a:xfrm>
                          <a:prstGeom prst="rect">
                            <a:avLst/>
                          </a:prstGeom>
                          <a:noFill/>
                        </pic:spPr>
                      </pic:pic>
                    </a:graphicData>
                  </a:graphic>
                </wp:inline>
              </w:drawing>
            </w:r>
          </w:p>
        </w:tc>
        <w:tc>
          <w:tcPr>
            <w:tcW w:w="8043" w:type="dxa"/>
            <w:tcBorders>
              <w:top w:val="nil"/>
              <w:left w:val="nil"/>
              <w:bottom w:val="nil"/>
              <w:right w:val="nil"/>
            </w:tcBorders>
            <w:shd w:val="clear" w:color="auto" w:fill="C5E0B3" w:themeFill="accent6" w:themeFillTint="66"/>
            <w:vAlign w:val="center"/>
          </w:tcPr>
          <w:p w:rsidR="00751CF8" w:rsidRPr="005E0E38" w:rsidRDefault="00751CF8" w:rsidP="00D714F6">
            <w:pPr>
              <w:pStyle w:val="a7"/>
              <w:tabs>
                <w:tab w:val="left" w:pos="993"/>
              </w:tabs>
              <w:spacing w:after="120" w:line="240" w:lineRule="auto"/>
              <w:ind w:left="0"/>
              <w:jc w:val="both"/>
              <w:rPr>
                <w:rFonts w:ascii="Times New Roman" w:hAnsi="Times New Roman" w:cs="Times New Roman"/>
                <w:b/>
                <w:sz w:val="24"/>
                <w:szCs w:val="24"/>
              </w:rPr>
            </w:pPr>
            <w:r w:rsidRPr="005E0E38">
              <w:rPr>
                <w:rFonts w:ascii="Times New Roman" w:hAnsi="Times New Roman" w:cs="Times New Roman"/>
                <w:b/>
                <w:sz w:val="24"/>
                <w:szCs w:val="24"/>
              </w:rPr>
              <w:t>Участь в міжнародному співробітництві</w:t>
            </w:r>
          </w:p>
        </w:tc>
      </w:tr>
      <w:tr w:rsidR="00751CF8" w:rsidRPr="005E0E38" w:rsidTr="00B6222F">
        <w:trPr>
          <w:jc w:val="center"/>
        </w:trPr>
        <w:tc>
          <w:tcPr>
            <w:tcW w:w="1596" w:type="dxa"/>
            <w:vMerge w:val="restart"/>
            <w:tcBorders>
              <w:top w:val="nil"/>
              <w:left w:val="nil"/>
              <w:right w:val="nil"/>
            </w:tcBorders>
            <w:shd w:val="clear" w:color="auto" w:fill="BDD6EE" w:themeFill="accent1" w:themeFillTint="66"/>
            <w:textDirection w:val="btLr"/>
            <w:vAlign w:val="center"/>
          </w:tcPr>
          <w:p w:rsidR="00751CF8" w:rsidRPr="005E0E38" w:rsidRDefault="00751CF8" w:rsidP="00D714F6">
            <w:pPr>
              <w:pStyle w:val="a7"/>
              <w:tabs>
                <w:tab w:val="left" w:pos="993"/>
              </w:tabs>
              <w:spacing w:after="120" w:line="240" w:lineRule="auto"/>
              <w:ind w:left="113" w:right="113"/>
              <w:jc w:val="both"/>
              <w:rPr>
                <w:rFonts w:ascii="Times New Roman" w:hAnsi="Times New Roman" w:cs="Times New Roman"/>
                <w:b/>
                <w:sz w:val="24"/>
                <w:szCs w:val="24"/>
              </w:rPr>
            </w:pPr>
            <w:r w:rsidRPr="005E0E38">
              <w:rPr>
                <w:rFonts w:ascii="Times New Roman" w:hAnsi="Times New Roman" w:cs="Times New Roman"/>
                <w:b/>
                <w:sz w:val="24"/>
                <w:szCs w:val="24"/>
              </w:rPr>
              <w:t>Шляхи реалізації</w:t>
            </w:r>
          </w:p>
        </w:tc>
        <w:tc>
          <w:tcPr>
            <w:tcW w:w="8043" w:type="dxa"/>
            <w:tcBorders>
              <w:top w:val="nil"/>
              <w:left w:val="nil"/>
              <w:bottom w:val="nil"/>
              <w:right w:val="nil"/>
            </w:tcBorders>
            <w:shd w:val="clear" w:color="auto" w:fill="BDD6EE" w:themeFill="accent1" w:themeFillTint="66"/>
            <w:vAlign w:val="center"/>
          </w:tcPr>
          <w:p w:rsidR="00751CF8" w:rsidRPr="005E0E38" w:rsidRDefault="00751CF8" w:rsidP="00D714F6">
            <w:pPr>
              <w:spacing w:after="120"/>
              <w:jc w:val="both"/>
              <w:rPr>
                <w:rFonts w:ascii="Times New Roman" w:hAnsi="Times New Roman" w:cs="Times New Roman"/>
              </w:rPr>
            </w:pPr>
            <w:r w:rsidRPr="005E0E38">
              <w:rPr>
                <w:rFonts w:ascii="Times New Roman" w:hAnsi="Times New Roman" w:cs="Times New Roman"/>
                <w:noProof/>
              </w:rPr>
              <w:drawing>
                <wp:inline distT="0" distB="0" distL="0" distR="0" wp14:anchorId="77C1A01B" wp14:editId="5A282F4E">
                  <wp:extent cx="152400" cy="152400"/>
                  <wp:effectExtent l="0" t="0" r="0" b="0"/>
                  <wp:docPr id="27" name="Рисунок 27"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Забезпечення ефективного співробітництва з міжнародними організаціями та установами</w:t>
            </w:r>
          </w:p>
        </w:tc>
      </w:tr>
      <w:tr w:rsidR="00751CF8" w:rsidRPr="005E0E38" w:rsidTr="00B6222F">
        <w:trPr>
          <w:jc w:val="center"/>
        </w:trPr>
        <w:tc>
          <w:tcPr>
            <w:tcW w:w="1596" w:type="dxa"/>
            <w:vMerge/>
            <w:tcBorders>
              <w:left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vAlign w:val="center"/>
          </w:tcPr>
          <w:p w:rsidR="00751CF8" w:rsidRPr="005E0E38" w:rsidRDefault="00751CF8" w:rsidP="00D714F6">
            <w:pPr>
              <w:spacing w:after="120"/>
              <w:jc w:val="both"/>
              <w:rPr>
                <w:rFonts w:ascii="Times New Roman" w:hAnsi="Times New Roman" w:cs="Times New Roman"/>
              </w:rPr>
            </w:pPr>
            <w:r w:rsidRPr="005E0E38">
              <w:rPr>
                <w:rFonts w:ascii="Times New Roman" w:hAnsi="Times New Roman" w:cs="Times New Roman"/>
                <w:noProof/>
              </w:rPr>
              <w:drawing>
                <wp:inline distT="0" distB="0" distL="0" distR="0" wp14:anchorId="52ABBB25" wp14:editId="2137654B">
                  <wp:extent cx="152400" cy="152400"/>
                  <wp:effectExtent l="0" t="0" r="0" b="0"/>
                  <wp:docPr id="26" name="Рисунок 26"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Організація міжнародних навчальних заходів та обміну досвідом</w:t>
            </w:r>
          </w:p>
        </w:tc>
      </w:tr>
      <w:tr w:rsidR="00751CF8" w:rsidRPr="005E0E38" w:rsidTr="00B6222F">
        <w:trPr>
          <w:trHeight w:val="1104"/>
          <w:jc w:val="center"/>
        </w:trPr>
        <w:tc>
          <w:tcPr>
            <w:tcW w:w="1596" w:type="dxa"/>
            <w:vMerge/>
            <w:tcBorders>
              <w:left w:val="nil"/>
              <w:bottom w:val="nil"/>
              <w:right w:val="nil"/>
            </w:tcBorders>
            <w:shd w:val="clear" w:color="auto" w:fill="BDD6EE" w:themeFill="accent1" w:themeFillTint="66"/>
          </w:tcPr>
          <w:p w:rsidR="00751CF8" w:rsidRPr="005E0E38" w:rsidRDefault="00751CF8" w:rsidP="00D714F6">
            <w:pPr>
              <w:pStyle w:val="a7"/>
              <w:tabs>
                <w:tab w:val="left" w:pos="993"/>
              </w:tabs>
              <w:spacing w:after="120" w:line="240" w:lineRule="auto"/>
              <w:ind w:left="0"/>
              <w:jc w:val="both"/>
              <w:rPr>
                <w:rFonts w:ascii="Times New Roman" w:hAnsi="Times New Roman" w:cs="Times New Roman"/>
                <w:sz w:val="28"/>
                <w:szCs w:val="28"/>
              </w:rPr>
            </w:pPr>
          </w:p>
        </w:tc>
        <w:tc>
          <w:tcPr>
            <w:tcW w:w="8043" w:type="dxa"/>
            <w:tcBorders>
              <w:top w:val="nil"/>
              <w:left w:val="nil"/>
              <w:bottom w:val="nil"/>
              <w:right w:val="nil"/>
            </w:tcBorders>
            <w:shd w:val="clear" w:color="auto" w:fill="BDD6EE" w:themeFill="accent1" w:themeFillTint="66"/>
          </w:tcPr>
          <w:p w:rsidR="00751CF8" w:rsidRPr="005E0E38" w:rsidRDefault="00751CF8" w:rsidP="00D714F6">
            <w:pPr>
              <w:spacing w:after="120"/>
              <w:jc w:val="both"/>
              <w:rPr>
                <w:rFonts w:ascii="Times New Roman" w:hAnsi="Times New Roman" w:cs="Times New Roman"/>
              </w:rPr>
            </w:pPr>
            <w:r w:rsidRPr="005E0E38">
              <w:rPr>
                <w:rFonts w:ascii="Times New Roman" w:hAnsi="Times New Roman" w:cs="Times New Roman"/>
                <w:noProof/>
              </w:rPr>
              <w:drawing>
                <wp:inline distT="0" distB="0" distL="0" distR="0" wp14:anchorId="6535A278" wp14:editId="55A6C696">
                  <wp:extent cx="152400" cy="152400"/>
                  <wp:effectExtent l="0" t="0" r="0" b="0"/>
                  <wp:docPr id="25" name="Рисунок 25" descr="t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ick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E0E38">
              <w:rPr>
                <w:rFonts w:ascii="Times New Roman" w:hAnsi="Times New Roman" w:cs="Times New Roman"/>
              </w:rPr>
              <w:t>Укладання міжнародних договорів міжвідомчого характеру з ПФР іноземних країн</w:t>
            </w:r>
          </w:p>
        </w:tc>
      </w:tr>
    </w:tbl>
    <w:p w:rsidR="00751CF8" w:rsidRPr="005E0E38" w:rsidRDefault="00751CF8" w:rsidP="00D714F6">
      <w:pPr>
        <w:pStyle w:val="a7"/>
        <w:tabs>
          <w:tab w:val="left" w:pos="993"/>
        </w:tabs>
        <w:spacing w:after="120" w:line="240" w:lineRule="auto"/>
        <w:ind w:left="709"/>
        <w:jc w:val="both"/>
        <w:rPr>
          <w:rFonts w:ascii="Times New Roman" w:hAnsi="Times New Roman" w:cs="Times New Roman"/>
          <w:sz w:val="28"/>
          <w:szCs w:val="28"/>
        </w:rPr>
      </w:pPr>
    </w:p>
    <w:p w:rsidR="00751CF8" w:rsidRPr="00751CF8" w:rsidRDefault="00751CF8" w:rsidP="00751CF8">
      <w:pPr>
        <w:pStyle w:val="2"/>
        <w:rPr>
          <w:bCs/>
        </w:rPr>
      </w:pPr>
      <w:bookmarkStart w:id="117" w:name="_GoBack"/>
      <w:bookmarkEnd w:id="117"/>
      <w:r w:rsidRPr="00751CF8">
        <w:rPr>
          <w:color w:val="FF0000"/>
        </w:rPr>
        <w:br w:type="column"/>
      </w:r>
      <w:bookmarkStart w:id="118" w:name="_Toc65748838"/>
      <w:bookmarkEnd w:id="116"/>
      <w:r w:rsidRPr="00751CF8">
        <w:rPr>
          <w:bCs/>
        </w:rPr>
        <w:lastRenderedPageBreak/>
        <w:t>Додаток 1</w:t>
      </w:r>
      <w:bookmarkEnd w:id="118"/>
    </w:p>
    <w:p w:rsidR="00751CF8" w:rsidRPr="00751CF8" w:rsidRDefault="00751CF8" w:rsidP="004F692D">
      <w:pPr>
        <w:spacing w:after="0"/>
        <w:jc w:val="center"/>
        <w:rPr>
          <w:rFonts w:ascii="Times New Roman" w:hAnsi="Times New Roman" w:cs="Times New Roman"/>
          <w:b/>
          <w:bCs/>
          <w:sz w:val="28"/>
          <w:szCs w:val="28"/>
        </w:rPr>
      </w:pPr>
      <w:r w:rsidRPr="00751CF8">
        <w:rPr>
          <w:rFonts w:ascii="Times New Roman" w:hAnsi="Times New Roman" w:cs="Times New Roman"/>
          <w:b/>
          <w:bCs/>
          <w:sz w:val="28"/>
          <w:szCs w:val="28"/>
        </w:rPr>
        <w:t xml:space="preserve">Перелік </w:t>
      </w:r>
    </w:p>
    <w:p w:rsidR="00751CF8" w:rsidRDefault="00751CF8" w:rsidP="00751CF8">
      <w:pPr>
        <w:spacing w:after="120"/>
        <w:jc w:val="center"/>
        <w:rPr>
          <w:rFonts w:ascii="Times New Roman" w:hAnsi="Times New Roman" w:cs="Times New Roman"/>
          <w:b/>
          <w:bCs/>
          <w:sz w:val="28"/>
          <w:szCs w:val="28"/>
        </w:rPr>
      </w:pPr>
      <w:r w:rsidRPr="00751CF8">
        <w:rPr>
          <w:rFonts w:ascii="Times New Roman" w:hAnsi="Times New Roman" w:cs="Times New Roman"/>
          <w:b/>
          <w:bCs/>
          <w:sz w:val="28"/>
          <w:szCs w:val="28"/>
        </w:rPr>
        <w:t>прийнятих суб’єктами державного фінансового моніторингу нормативно-правових актів у сфері запобігання та протидії легалізації (відмиванню) доходів, одержаних злочинним шляхом, фінансуванню тероризму та фінансуванню розповсюджен</w:t>
      </w:r>
      <w:r w:rsidR="00AD65CF">
        <w:rPr>
          <w:rFonts w:ascii="Times New Roman" w:hAnsi="Times New Roman" w:cs="Times New Roman"/>
          <w:b/>
          <w:bCs/>
          <w:sz w:val="28"/>
          <w:szCs w:val="28"/>
        </w:rPr>
        <w:t xml:space="preserve">ня зброї масового знищення у 2020 </w:t>
      </w:r>
      <w:r w:rsidRPr="00751CF8">
        <w:rPr>
          <w:rFonts w:ascii="Times New Roman" w:hAnsi="Times New Roman" w:cs="Times New Roman"/>
          <w:b/>
          <w:bCs/>
          <w:sz w:val="28"/>
          <w:szCs w:val="28"/>
        </w:rPr>
        <w:t>році</w:t>
      </w:r>
    </w:p>
    <w:p w:rsidR="004F692D" w:rsidRPr="00751CF8" w:rsidRDefault="004F692D" w:rsidP="00751CF8">
      <w:pPr>
        <w:spacing w:after="120"/>
        <w:jc w:val="center"/>
        <w:rPr>
          <w:rFonts w:ascii="Times New Roman" w:hAnsi="Times New Roman" w:cs="Times New Roman"/>
          <w:b/>
          <w:bCs/>
          <w:sz w:val="28"/>
          <w:szCs w:val="28"/>
        </w:rPr>
      </w:pPr>
    </w:p>
    <w:p w:rsidR="00751CF8" w:rsidRPr="00751CF8" w:rsidRDefault="00751CF8" w:rsidP="00751CF8">
      <w:pPr>
        <w:tabs>
          <w:tab w:val="left" w:pos="1134"/>
        </w:tabs>
        <w:spacing w:after="120"/>
        <w:jc w:val="center"/>
        <w:rPr>
          <w:rFonts w:ascii="Times New Roman" w:hAnsi="Times New Roman" w:cs="Times New Roman"/>
          <w:b/>
          <w:bCs/>
          <w:sz w:val="28"/>
          <w:szCs w:val="28"/>
        </w:rPr>
      </w:pPr>
      <w:r w:rsidRPr="00751CF8">
        <w:rPr>
          <w:rFonts w:ascii="Times New Roman" w:hAnsi="Times New Roman" w:cs="Times New Roman"/>
          <w:b/>
          <w:bCs/>
          <w:sz w:val="28"/>
          <w:szCs w:val="28"/>
        </w:rPr>
        <w:t>Нормативно-правові акти Міністерства фінансів України, розроблені Державною службою фінансового моніторингу України:</w:t>
      </w:r>
    </w:p>
    <w:p w:rsidR="00751CF8" w:rsidRPr="00751CF8" w:rsidRDefault="00751CF8" w:rsidP="00751CF8">
      <w:pPr>
        <w:spacing w:after="120"/>
        <w:jc w:val="center"/>
        <w:rPr>
          <w:rFonts w:ascii="Times New Roman" w:eastAsia="Calibri" w:hAnsi="Times New Roman" w:cs="Times New Roman"/>
          <w:b/>
          <w:sz w:val="28"/>
          <w:szCs w:val="28"/>
        </w:rPr>
      </w:pPr>
      <w:r w:rsidRPr="00751CF8">
        <w:rPr>
          <w:rFonts w:ascii="Times New Roman" w:eastAsia="Calibri" w:hAnsi="Times New Roman" w:cs="Times New Roman"/>
          <w:b/>
          <w:sz w:val="28"/>
          <w:szCs w:val="28"/>
        </w:rPr>
        <w:t>Укази Президента України</w:t>
      </w:r>
    </w:p>
    <w:p w:rsidR="00751CF8" w:rsidRPr="00751CF8" w:rsidRDefault="00751CF8" w:rsidP="00A95CB1">
      <w:pPr>
        <w:numPr>
          <w:ilvl w:val="0"/>
          <w:numId w:val="46"/>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Указ Президента України від 07.07.2020 № 269/2020 «Про вихід України з Угоди про створення Ради керівників підрозділів фінансової розвідки держав - учасниць Співдружності Незалежних Держав».</w:t>
      </w:r>
    </w:p>
    <w:p w:rsidR="00751CF8" w:rsidRPr="00751CF8" w:rsidRDefault="00751CF8" w:rsidP="00A95CB1">
      <w:pPr>
        <w:numPr>
          <w:ilvl w:val="0"/>
          <w:numId w:val="46"/>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Указ Президента України від 28.11.2020 № 523/2020 «Про День працівника системи фінансового моніторингу».</w:t>
      </w:r>
    </w:p>
    <w:p w:rsidR="00751CF8" w:rsidRPr="00751CF8" w:rsidRDefault="00751CF8" w:rsidP="00751CF8">
      <w:pPr>
        <w:tabs>
          <w:tab w:val="left" w:pos="993"/>
        </w:tabs>
        <w:spacing w:after="120"/>
        <w:jc w:val="center"/>
        <w:rPr>
          <w:rFonts w:ascii="Times New Roman" w:eastAsia="Calibri" w:hAnsi="Times New Roman" w:cs="Times New Roman"/>
          <w:b/>
          <w:sz w:val="28"/>
          <w:szCs w:val="28"/>
        </w:rPr>
      </w:pPr>
      <w:r w:rsidRPr="00751CF8">
        <w:rPr>
          <w:rFonts w:ascii="Times New Roman" w:eastAsia="Calibri" w:hAnsi="Times New Roman" w:cs="Times New Roman"/>
          <w:b/>
          <w:sz w:val="28"/>
          <w:szCs w:val="28"/>
        </w:rPr>
        <w:t>Постанови Кабінету Міністрів України</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22.07.2020 № 622 «Про затвердження Порядку формування переліку осіб, пов'язаних з провадженням терористичної діяльності або стосовно яких застосовано міжнародні санкції».</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22.07.2020 № 627 «Деякі питання єдиної державної інформаційної системи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29.07.2020 № 653 «Про внесення змін до Положення про Державну службу фінансового моніторингу України».</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29.07.2020 № 654 «Про внесення змін до постанов Кабінету Міністрів України від 17 червня 2015 р. № 411 і від 16 вересня 2015 р. № 708».</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05.08.2020 № 677 «Про затвердження Порядку формування переліку держав (юрисдикцій), що не виконують чи неналежним чином виконують рекомендації міжнародних, міжурядових організацій, задіяних у сфері боротьби з легалізацією (відмиванням) доходів, одержаних злочинним шляхом, або фінансуванням тероризму чи фінансуванням розповсюдження зброї масового знищення».</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Постанова Кабінету Міністрів України і Національного банку України від 05.08.2020 № 690 «Про затвердження Порядку збору, обробки і аналізу інформації щодо результатів діяльності суб'єктів фінансового моніторингу, </w:t>
      </w:r>
      <w:r w:rsidRPr="00751CF8">
        <w:rPr>
          <w:rFonts w:ascii="Times New Roman" w:eastAsia="Calibri" w:hAnsi="Times New Roman" w:cs="Times New Roman"/>
          <w:sz w:val="28"/>
          <w:szCs w:val="28"/>
        </w:rPr>
        <w:lastRenderedPageBreak/>
        <w:t>інших державних органів, що беруть участь у роботі системи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схвалення та оприлюднення результатів національної оцінки ризиків та здійснення заходів за її результатами».</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05.08.2020 № 692 «Про затвердження Порядку формування та оприлюднення комплексної адміністративної звітності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02.09.2020 № 777 «Про затвердження Порядку організації та координації роботи з перепідготовки та підвищення кваліфікації спеціалістів з питань фінансового моніторингу».</w:t>
      </w:r>
    </w:p>
    <w:p w:rsidR="00751CF8" w:rsidRPr="00751CF8" w:rsidRDefault="00751CF8" w:rsidP="00A95CB1">
      <w:pPr>
        <w:numPr>
          <w:ilvl w:val="0"/>
          <w:numId w:val="47"/>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09.09.2020 № 850 «Деякі питання організації фінансового моніторингу».</w:t>
      </w:r>
    </w:p>
    <w:p w:rsidR="00751CF8" w:rsidRPr="00751CF8" w:rsidRDefault="00751CF8" w:rsidP="00A95CB1">
      <w:pPr>
        <w:numPr>
          <w:ilvl w:val="0"/>
          <w:numId w:val="47"/>
        </w:numPr>
        <w:tabs>
          <w:tab w:val="left" w:pos="1134"/>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Постанова Кабінету Міністрів України від 21.10.2020 № 968 «Про затвердження Порядку надання державними органами, державними реєстраторами на запит суб</w:t>
      </w:r>
      <w:r w:rsidRPr="00751CF8">
        <w:rPr>
          <w:rFonts w:ascii="Times New Roman" w:eastAsia="Calibri" w:hAnsi="Times New Roman" w:cs="Times New Roman"/>
          <w:sz w:val="28"/>
          <w:szCs w:val="28"/>
          <w:lang w:val="ru-RU"/>
        </w:rPr>
        <w:t>’</w:t>
      </w:r>
      <w:r w:rsidRPr="00751CF8">
        <w:rPr>
          <w:rFonts w:ascii="Times New Roman" w:eastAsia="Calibri" w:hAnsi="Times New Roman" w:cs="Times New Roman"/>
          <w:sz w:val="28"/>
          <w:szCs w:val="28"/>
        </w:rPr>
        <w:t>єкта первинного фінансового моніторингу інформації про клієнта».</w:t>
      </w:r>
    </w:p>
    <w:p w:rsidR="00751CF8" w:rsidRPr="00751CF8" w:rsidRDefault="00751CF8" w:rsidP="006862E1">
      <w:pPr>
        <w:tabs>
          <w:tab w:val="left" w:pos="993"/>
        </w:tabs>
        <w:spacing w:after="0" w:line="240" w:lineRule="auto"/>
        <w:jc w:val="center"/>
        <w:rPr>
          <w:rFonts w:ascii="Times New Roman" w:eastAsia="Calibri" w:hAnsi="Times New Roman" w:cs="Times New Roman"/>
          <w:b/>
          <w:sz w:val="28"/>
          <w:szCs w:val="28"/>
        </w:rPr>
      </w:pPr>
      <w:r w:rsidRPr="00751CF8">
        <w:rPr>
          <w:rFonts w:ascii="Times New Roman" w:eastAsia="Calibri" w:hAnsi="Times New Roman" w:cs="Times New Roman"/>
          <w:b/>
          <w:sz w:val="28"/>
          <w:szCs w:val="28"/>
        </w:rPr>
        <w:t xml:space="preserve">Накази Міністерства фінансів України, </w:t>
      </w:r>
    </w:p>
    <w:p w:rsidR="00751CF8" w:rsidRPr="00751CF8" w:rsidRDefault="00751CF8" w:rsidP="006862E1">
      <w:pPr>
        <w:tabs>
          <w:tab w:val="left" w:pos="993"/>
        </w:tabs>
        <w:spacing w:after="120" w:line="240" w:lineRule="auto"/>
        <w:jc w:val="center"/>
        <w:rPr>
          <w:rFonts w:ascii="Times New Roman" w:eastAsia="Calibri" w:hAnsi="Times New Roman" w:cs="Times New Roman"/>
          <w:sz w:val="28"/>
          <w:szCs w:val="28"/>
        </w:rPr>
      </w:pPr>
      <w:r w:rsidRPr="00751CF8">
        <w:rPr>
          <w:rFonts w:ascii="Times New Roman" w:eastAsia="Calibri" w:hAnsi="Times New Roman" w:cs="Times New Roman"/>
          <w:b/>
          <w:sz w:val="28"/>
          <w:szCs w:val="28"/>
        </w:rPr>
        <w:t>якими керується у своїй діяльності Держфінмоніторинг</w:t>
      </w:r>
    </w:p>
    <w:p w:rsidR="00751CF8" w:rsidRPr="00751CF8" w:rsidRDefault="00751CF8" w:rsidP="006862E1">
      <w:pPr>
        <w:numPr>
          <w:ilvl w:val="0"/>
          <w:numId w:val="48"/>
        </w:numPr>
        <w:shd w:val="clear" w:color="auto" w:fill="FFFFFF" w:themeFill="background1"/>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 від 06.07.2020 № 401 «Про визнання такими, що втратили чинність, деяких наказів Міністерства фінансів України», зареєстрований у Міністерстві юстиції України 23 липня 2020 р. за № 692/34975.</w:t>
      </w:r>
    </w:p>
    <w:p w:rsidR="00751CF8" w:rsidRPr="00751CF8" w:rsidRDefault="00751CF8" w:rsidP="00A95CB1">
      <w:pPr>
        <w:numPr>
          <w:ilvl w:val="0"/>
          <w:numId w:val="48"/>
        </w:numPr>
        <w:shd w:val="clear" w:color="auto" w:fill="FFFFFF" w:themeFill="background1"/>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 від 06.07.2020 № 402 «Про затвердження Інструкції з оформлення матеріалів про адміністративні правопорушення посадовими особами Державної служби фінансового моніторингу України», зареєстрований у Міністерстві юстиції України 21 липня 2020 р. за № 686/34969.</w:t>
      </w:r>
    </w:p>
    <w:p w:rsidR="00751CF8" w:rsidRPr="00751CF8" w:rsidRDefault="00751CF8" w:rsidP="00A95CB1">
      <w:pPr>
        <w:numPr>
          <w:ilvl w:val="0"/>
          <w:numId w:val="4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Наказ Міністерства фінансів України від 05.10.2020 № 597 «Про затвердження Порядку надання Державною службою фінансового моніторингу України Національному банку України інформації для підвищення ефективності здійснення нагляду за додержанням суб'єктами первинного фінансового моніторингу вимог законодавства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22 жовтня 2020 р. за № 1037/35320. </w:t>
      </w:r>
    </w:p>
    <w:p w:rsidR="00751CF8" w:rsidRPr="00751CF8" w:rsidRDefault="00751CF8" w:rsidP="00A95CB1">
      <w:pPr>
        <w:numPr>
          <w:ilvl w:val="0"/>
          <w:numId w:val="4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Наказ Міністерства фінансів України від 27.10.2020 № 637 «Про затвердження Порядку погодження з Державною службою фінансового моніторингу України суб’єктами первинного фінансового моніторингу </w:t>
      </w:r>
      <w:r w:rsidRPr="00751CF8">
        <w:rPr>
          <w:rFonts w:ascii="Times New Roman" w:eastAsia="Calibri" w:hAnsi="Times New Roman" w:cs="Times New Roman"/>
          <w:sz w:val="28"/>
          <w:szCs w:val="28"/>
        </w:rPr>
        <w:lastRenderedPageBreak/>
        <w:t>строків подання запитуваної інформації», зареєстрований у Міністерстві юстиції України 28 грудня 2020 р. за № 1298/35581.</w:t>
      </w:r>
    </w:p>
    <w:p w:rsidR="00751CF8" w:rsidRPr="00751CF8" w:rsidRDefault="00751CF8" w:rsidP="00A95CB1">
      <w:pPr>
        <w:numPr>
          <w:ilvl w:val="0"/>
          <w:numId w:val="48"/>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w:t>
      </w:r>
      <w:r w:rsidRPr="00751CF8">
        <w:rPr>
          <w:rFonts w:ascii="Times New Roman" w:hAnsi="Times New Roman" w:cs="Times New Roman"/>
          <w:color w:val="000000"/>
          <w:spacing w:val="-10"/>
          <w:sz w:val="28"/>
          <w:szCs w:val="28"/>
          <w:lang w:eastAsia="uk-UA"/>
        </w:rPr>
        <w:t xml:space="preserve"> від 31.12.2020 № 837/390 «Про затвердження Форми подання Службою безпеки України Держфінмоніторингу відомостей щодо осіб, пов’язаних з провадженням терористичної діяльності або стосовно яких застосовано міжнародні санкції» зареєстровано в Міністерстві юстиції України 20 січня 2021 за № 82/35704</w:t>
      </w:r>
      <w:r w:rsidR="004F692D">
        <w:rPr>
          <w:rFonts w:ascii="Times New Roman" w:hAnsi="Times New Roman" w:cs="Times New Roman"/>
          <w:color w:val="000000"/>
          <w:spacing w:val="-10"/>
          <w:sz w:val="28"/>
          <w:szCs w:val="28"/>
          <w:lang w:eastAsia="uk-UA"/>
        </w:rPr>
        <w:t>.</w:t>
      </w:r>
    </w:p>
    <w:p w:rsidR="00751CF8" w:rsidRPr="00751CF8" w:rsidRDefault="00751CF8" w:rsidP="00751CF8">
      <w:pPr>
        <w:tabs>
          <w:tab w:val="left" w:pos="993"/>
        </w:tabs>
        <w:spacing w:after="120"/>
        <w:jc w:val="center"/>
        <w:rPr>
          <w:rFonts w:ascii="Times New Roman" w:eastAsia="Calibri" w:hAnsi="Times New Roman" w:cs="Times New Roman"/>
          <w:b/>
          <w:sz w:val="28"/>
          <w:szCs w:val="28"/>
        </w:rPr>
      </w:pPr>
      <w:r w:rsidRPr="00751CF8">
        <w:rPr>
          <w:rFonts w:ascii="Times New Roman" w:eastAsia="Calibri" w:hAnsi="Times New Roman" w:cs="Times New Roman"/>
          <w:b/>
          <w:sz w:val="28"/>
          <w:szCs w:val="28"/>
        </w:rPr>
        <w:t>Спільні акти Міністерства фінансів України</w:t>
      </w:r>
    </w:p>
    <w:p w:rsidR="00751CF8" w:rsidRPr="00751CF8" w:rsidRDefault="00751CF8" w:rsidP="00A95CB1">
      <w:pPr>
        <w:numPr>
          <w:ilvl w:val="0"/>
          <w:numId w:val="49"/>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 та Міністерства юстиції України від 31.07.2020 № 462/2602/5 «Про затвердження Порядку обміну інформацією між Державною службою фінансового моніторингу України і Міністерством юстиції України для підвищення ефективності здійснення нагляду за додержанням суб’єктами первинного фінансового моніторингу вимог законодавства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17 серпня 2020 р. за № 794/35077.</w:t>
      </w:r>
    </w:p>
    <w:p w:rsidR="00751CF8" w:rsidRPr="00751CF8" w:rsidRDefault="00751CF8" w:rsidP="00A95CB1">
      <w:pPr>
        <w:numPr>
          <w:ilvl w:val="0"/>
          <w:numId w:val="49"/>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 xml:space="preserve">Наказ Міністерства фінансів України та Міністерства розвитку економіки, торгівлі та сільського господарства України від 11.08.2020 </w:t>
      </w:r>
      <w:r w:rsidRPr="00751CF8">
        <w:rPr>
          <w:rFonts w:ascii="Times New Roman" w:eastAsia="Calibri" w:hAnsi="Times New Roman" w:cs="Times New Roman"/>
          <w:sz w:val="28"/>
          <w:szCs w:val="28"/>
        </w:rPr>
        <w:br/>
        <w:t xml:space="preserve">№ 492/1521 «Про визнання таким, що втратив чинність, наказу Міністерства фінансів України і Міністерства економічного розвитку і торгівлі України від </w:t>
      </w:r>
      <w:r w:rsidRPr="00751CF8">
        <w:rPr>
          <w:rFonts w:ascii="Times New Roman" w:eastAsia="Calibri" w:hAnsi="Times New Roman" w:cs="Times New Roman"/>
          <w:sz w:val="28"/>
          <w:szCs w:val="28"/>
        </w:rPr>
        <w:br/>
        <w:t>19 червня 2015 року № 575/625», зареєстрований у Міністерстві юстиції України 18 вересня 2020 р. за № 909/35192.</w:t>
      </w:r>
    </w:p>
    <w:p w:rsidR="00751CF8" w:rsidRPr="00751CF8" w:rsidRDefault="00751CF8" w:rsidP="00A95CB1">
      <w:pPr>
        <w:numPr>
          <w:ilvl w:val="0"/>
          <w:numId w:val="49"/>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 від 11.08.2020  № 494 та рішення Національної комісії з цінних паперів та фондового ринку від 11.08.2020 № 444 «Про затвердження Порядку обміну інформацією між Державною службою фінансового моніторингу України і Національною комісією з цінних паперів та фондового ринку для підвищення ефективності здійснення нагляду за додержанням суб'єктами первинного фінансового моніторингу вимог законодавства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29 вересня 2020 р. за № 948/35231.</w:t>
      </w:r>
    </w:p>
    <w:p w:rsidR="00751CF8" w:rsidRPr="00751CF8" w:rsidRDefault="00751CF8" w:rsidP="00A95CB1">
      <w:pPr>
        <w:numPr>
          <w:ilvl w:val="0"/>
          <w:numId w:val="49"/>
        </w:numPr>
        <w:tabs>
          <w:tab w:val="left" w:pos="993"/>
        </w:tabs>
        <w:spacing w:after="120" w:line="240" w:lineRule="auto"/>
        <w:ind w:left="0" w:firstLine="709"/>
        <w:jc w:val="both"/>
        <w:rPr>
          <w:rFonts w:ascii="Times New Roman" w:eastAsia="Calibri" w:hAnsi="Times New Roman" w:cs="Times New Roman"/>
          <w:sz w:val="28"/>
          <w:szCs w:val="28"/>
        </w:rPr>
      </w:pPr>
      <w:r w:rsidRPr="00751CF8">
        <w:rPr>
          <w:rFonts w:ascii="Times New Roman" w:eastAsia="Calibri" w:hAnsi="Times New Roman" w:cs="Times New Roman"/>
          <w:sz w:val="28"/>
          <w:szCs w:val="28"/>
        </w:rPr>
        <w:t>Наказ Міністерства фінансів України та Міністерства цифрової трансформації України від 01.09.2020 № 541/127 «Про затвердження Порядку обміну інформацією між Державною службою фінансового моніторингу України і Міністерством цифрової трансформації України для підвищення ефективності здійснення нагляду за додержанням суб’єктами первинного фінансового моніторингу вимог законодавства з питань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зареєстрований у Міністерстві юстиції України 17 вересня 2020 р. за № 906/35189.</w:t>
      </w:r>
    </w:p>
    <w:p w:rsidR="004F692D" w:rsidRPr="004F692D" w:rsidRDefault="004F692D" w:rsidP="004F692D">
      <w:pPr>
        <w:pStyle w:val="a7"/>
        <w:tabs>
          <w:tab w:val="left" w:pos="34"/>
          <w:tab w:val="left" w:pos="385"/>
          <w:tab w:val="left" w:pos="1134"/>
        </w:tabs>
        <w:spacing w:after="120" w:line="240" w:lineRule="auto"/>
        <w:ind w:left="0" w:firstLine="709"/>
        <w:jc w:val="center"/>
        <w:rPr>
          <w:rFonts w:ascii="Times New Roman" w:hAnsi="Times New Roman" w:cs="Times New Roman"/>
          <w:b/>
          <w:bCs/>
          <w:strike/>
          <w:sz w:val="28"/>
          <w:szCs w:val="28"/>
        </w:rPr>
      </w:pPr>
      <w:r w:rsidRPr="004F692D">
        <w:rPr>
          <w:rFonts w:ascii="Times New Roman" w:hAnsi="Times New Roman" w:cs="Times New Roman"/>
          <w:b/>
          <w:bCs/>
          <w:sz w:val="28"/>
          <w:szCs w:val="28"/>
        </w:rPr>
        <w:lastRenderedPageBreak/>
        <w:t>Нормативно-правові акти Міністерства фінансів України</w:t>
      </w:r>
    </w:p>
    <w:p w:rsidR="00751CF8" w:rsidRPr="00751CF8" w:rsidRDefault="00751CF8" w:rsidP="00751CF8">
      <w:pPr>
        <w:pStyle w:val="a7"/>
        <w:tabs>
          <w:tab w:val="left" w:pos="34"/>
          <w:tab w:val="left" w:pos="385"/>
          <w:tab w:val="left" w:pos="1134"/>
        </w:tabs>
        <w:spacing w:after="120" w:line="240" w:lineRule="auto"/>
        <w:ind w:left="0" w:firstLine="709"/>
        <w:jc w:val="both"/>
        <w:rPr>
          <w:rFonts w:ascii="Times New Roman" w:hAnsi="Times New Roman" w:cs="Times New Roman"/>
          <w:b/>
          <w:bCs/>
          <w:sz w:val="28"/>
          <w:szCs w:val="28"/>
        </w:rPr>
      </w:pPr>
      <w:r w:rsidRPr="00751CF8">
        <w:rPr>
          <w:rFonts w:ascii="Times New Roman" w:hAnsi="Times New Roman" w:cs="Times New Roman"/>
          <w:color w:val="000000"/>
          <w:spacing w:val="-10"/>
          <w:sz w:val="28"/>
          <w:szCs w:val="28"/>
          <w:lang w:val="uk"/>
        </w:rPr>
        <w:t xml:space="preserve">Постанова Кабінету Міністрів України від </w:t>
      </w:r>
      <w:r w:rsidRPr="00751CF8">
        <w:rPr>
          <w:rFonts w:ascii="Times New Roman" w:hAnsi="Times New Roman" w:cs="Times New Roman"/>
          <w:color w:val="000000"/>
          <w:spacing w:val="-10"/>
          <w:sz w:val="28"/>
          <w:szCs w:val="28"/>
          <w:lang w:val="ru"/>
        </w:rPr>
        <w:t>10.06.2020</w:t>
      </w:r>
      <w:r w:rsidRPr="00751CF8">
        <w:rPr>
          <w:rFonts w:ascii="Times New Roman" w:hAnsi="Times New Roman" w:cs="Times New Roman"/>
          <w:color w:val="000000"/>
          <w:spacing w:val="-10"/>
          <w:sz w:val="28"/>
          <w:szCs w:val="28"/>
          <w:lang w:val="uk"/>
        </w:rPr>
        <w:t xml:space="preserve"> </w:t>
      </w:r>
      <w:r w:rsidRPr="00751CF8">
        <w:rPr>
          <w:rFonts w:ascii="Times New Roman" w:hAnsi="Times New Roman" w:cs="Times New Roman"/>
          <w:color w:val="000000"/>
          <w:spacing w:val="-10"/>
          <w:sz w:val="28"/>
          <w:szCs w:val="28"/>
          <w:lang w:val="ru"/>
        </w:rPr>
        <w:t xml:space="preserve">№ 464 </w:t>
      </w:r>
      <w:r w:rsidRPr="00751CF8">
        <w:rPr>
          <w:rFonts w:ascii="Times New Roman" w:hAnsi="Times New Roman" w:cs="Times New Roman"/>
          <w:color w:val="000000"/>
          <w:spacing w:val="-10"/>
          <w:sz w:val="28"/>
          <w:szCs w:val="28"/>
          <w:lang w:val="uk"/>
        </w:rPr>
        <w:t>«Про внесення змін до Положення про Міністерство фінансів України</w:t>
      </w:r>
      <w:r w:rsidRPr="00751CF8">
        <w:rPr>
          <w:rFonts w:ascii="Times New Roman" w:hAnsi="Times New Roman" w:cs="Times New Roman"/>
          <w:spacing w:val="-10"/>
          <w:sz w:val="28"/>
          <w:szCs w:val="28"/>
          <w:lang w:val="uk"/>
        </w:rPr>
        <w:t>».</w:t>
      </w:r>
    </w:p>
    <w:p w:rsidR="004F692D" w:rsidRPr="004F692D" w:rsidRDefault="004F692D" w:rsidP="004F692D">
      <w:pPr>
        <w:spacing w:after="120"/>
        <w:ind w:firstLine="709"/>
        <w:jc w:val="center"/>
        <w:rPr>
          <w:rFonts w:ascii="Times New Roman" w:hAnsi="Times New Roman" w:cs="Times New Roman"/>
          <w:b/>
          <w:bCs/>
          <w:sz w:val="28"/>
          <w:szCs w:val="28"/>
        </w:rPr>
      </w:pPr>
      <w:r w:rsidRPr="004F692D">
        <w:rPr>
          <w:rFonts w:ascii="Times New Roman" w:hAnsi="Times New Roman" w:cs="Times New Roman"/>
          <w:b/>
          <w:bCs/>
          <w:sz w:val="28"/>
          <w:szCs w:val="28"/>
        </w:rPr>
        <w:t>Нормативно-правові акти Національного банку України</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sz w:val="28"/>
          <w:szCs w:val="28"/>
        </w:rPr>
      </w:pPr>
      <w:r w:rsidRPr="00751CF8">
        <w:rPr>
          <w:rFonts w:ascii="Times New Roman" w:hAnsi="Times New Roman" w:cs="Times New Roman"/>
          <w:sz w:val="28"/>
          <w:szCs w:val="28"/>
        </w:rPr>
        <w:t>Постанова НБУ від 19.05.2020 № 65 «</w:t>
      </w:r>
      <w:r w:rsidRPr="00751CF8">
        <w:rPr>
          <w:rFonts w:ascii="Times New Roman" w:hAnsi="Times New Roman" w:cs="Times New Roman"/>
          <w:bCs/>
          <w:sz w:val="28"/>
          <w:szCs w:val="28"/>
          <w:shd w:val="clear" w:color="auto" w:fill="FFFFFF"/>
        </w:rPr>
        <w:t>Про затвердження Положення про здійснення банками фінансового моніторингу»</w:t>
      </w:r>
      <w:r w:rsidR="004F692D">
        <w:rPr>
          <w:rFonts w:ascii="Times New Roman" w:hAnsi="Times New Roman" w:cs="Times New Roman"/>
          <w:bCs/>
          <w:sz w:val="28"/>
          <w:szCs w:val="28"/>
          <w:shd w:val="clear" w:color="auto" w:fill="FFFFFF"/>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bCs/>
          <w:color w:val="333333"/>
          <w:sz w:val="28"/>
          <w:szCs w:val="28"/>
        </w:rPr>
      </w:pPr>
      <w:r w:rsidRPr="00751CF8">
        <w:rPr>
          <w:rFonts w:ascii="Times New Roman" w:hAnsi="Times New Roman" w:cs="Times New Roman"/>
          <w:bCs/>
          <w:sz w:val="28"/>
          <w:szCs w:val="28"/>
        </w:rPr>
        <w:t>Постанова НБУ від 28.07.2020  № 107 «</w:t>
      </w:r>
      <w:r w:rsidRPr="00751CF8">
        <w:rPr>
          <w:rFonts w:ascii="Times New Roman" w:hAnsi="Times New Roman" w:cs="Times New Roman"/>
          <w:bCs/>
          <w:color w:val="333333"/>
          <w:sz w:val="28"/>
          <w:szCs w:val="28"/>
        </w:rPr>
        <w:t>Про затвердження Положення про здійснення установами фінансового моніторингу»</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bCs/>
          <w:color w:val="333333"/>
          <w:sz w:val="28"/>
          <w:szCs w:val="28"/>
        </w:rPr>
      </w:pPr>
      <w:r w:rsidRPr="00751CF8">
        <w:rPr>
          <w:rFonts w:ascii="Times New Roman" w:hAnsi="Times New Roman" w:cs="Times New Roman"/>
          <w:bCs/>
          <w:sz w:val="28"/>
          <w:szCs w:val="28"/>
        </w:rPr>
        <w:t>Постанова НБУ від 30.06.2020 № 90 «</w:t>
      </w:r>
      <w:r w:rsidRPr="00751CF8">
        <w:rPr>
          <w:rFonts w:ascii="Times New Roman" w:hAnsi="Times New Roman" w:cs="Times New Roman"/>
          <w:bCs/>
          <w:color w:val="333333"/>
          <w:sz w:val="28"/>
          <w:szCs w:val="28"/>
        </w:rPr>
        <w:t>Про затвердження Положення про порядок організації та здійснення нагляду у сфері фінансового моніторингу, валютного нагляду, нагляду з питань реалізації і моніторингу ефективності персональних спеціальних економічних та інших обмежувальних заходів (санкцій)»</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bCs/>
          <w:color w:val="333333"/>
          <w:sz w:val="28"/>
          <w:szCs w:val="28"/>
        </w:rPr>
      </w:pPr>
      <w:r w:rsidRPr="00751CF8">
        <w:rPr>
          <w:rFonts w:ascii="Times New Roman" w:hAnsi="Times New Roman" w:cs="Times New Roman"/>
          <w:bCs/>
          <w:sz w:val="28"/>
          <w:szCs w:val="28"/>
        </w:rPr>
        <w:t>Постанова НБУ 28.07.2020 № 106 «</w:t>
      </w:r>
      <w:r w:rsidRPr="00751CF8">
        <w:rPr>
          <w:rFonts w:ascii="Times New Roman" w:hAnsi="Times New Roman" w:cs="Times New Roman"/>
          <w:bCs/>
          <w:color w:val="333333"/>
          <w:sz w:val="28"/>
          <w:szCs w:val="28"/>
        </w:rPr>
        <w:t>Про затвердження Положення про застосування Національним банком України заходів впливу до установ за порушення законодавства з питань фінансового моніторингу»</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hemeFill="background1"/>
        <w:tabs>
          <w:tab w:val="left" w:pos="993"/>
        </w:tabs>
        <w:spacing w:after="120" w:line="240" w:lineRule="auto"/>
        <w:ind w:left="0" w:right="-1" w:firstLine="709"/>
        <w:jc w:val="both"/>
        <w:rPr>
          <w:rFonts w:ascii="Times New Roman" w:hAnsi="Times New Roman" w:cs="Times New Roman"/>
          <w:color w:val="333333"/>
          <w:sz w:val="28"/>
          <w:szCs w:val="28"/>
        </w:rPr>
      </w:pPr>
      <w:r w:rsidRPr="00751CF8">
        <w:rPr>
          <w:rFonts w:ascii="Times New Roman" w:hAnsi="Times New Roman" w:cs="Times New Roman"/>
          <w:bCs/>
          <w:sz w:val="28"/>
          <w:szCs w:val="28"/>
        </w:rPr>
        <w:t>Постанова НБУ від 30.07.2020 № 113</w:t>
      </w:r>
      <w:r w:rsidRPr="00751CF8">
        <w:rPr>
          <w:rFonts w:ascii="Times New Roman" w:hAnsi="Times New Roman" w:cs="Times New Roman"/>
          <w:bCs/>
          <w:color w:val="333333"/>
          <w:sz w:val="28"/>
          <w:szCs w:val="28"/>
        </w:rPr>
        <w:t xml:space="preserve"> «Про подання звітності з питань фінансового моніторингу до Національного банку України»</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bCs/>
          <w:color w:val="333333"/>
          <w:sz w:val="28"/>
          <w:szCs w:val="28"/>
        </w:rPr>
      </w:pPr>
      <w:r w:rsidRPr="00751CF8">
        <w:rPr>
          <w:rFonts w:ascii="Times New Roman" w:hAnsi="Times New Roman" w:cs="Times New Roman"/>
          <w:bCs/>
          <w:sz w:val="28"/>
          <w:szCs w:val="28"/>
        </w:rPr>
        <w:t>Постанова НБУ від 11.09.2020 № 133 «</w:t>
      </w:r>
      <w:r w:rsidRPr="00751CF8">
        <w:rPr>
          <w:rFonts w:ascii="Times New Roman" w:hAnsi="Times New Roman" w:cs="Times New Roman"/>
          <w:bCs/>
          <w:color w:val="333333"/>
          <w:sz w:val="28"/>
          <w:szCs w:val="28"/>
        </w:rPr>
        <w:t>Про затвердження Змін до Положення про електронні гроші в Україні»</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color w:val="333333"/>
          <w:sz w:val="28"/>
          <w:szCs w:val="28"/>
        </w:rPr>
      </w:pPr>
      <w:r w:rsidRPr="00751CF8">
        <w:rPr>
          <w:rFonts w:ascii="Times New Roman" w:hAnsi="Times New Roman" w:cs="Times New Roman"/>
          <w:bCs/>
          <w:sz w:val="28"/>
          <w:szCs w:val="28"/>
        </w:rPr>
        <w:t>Постанова НБУ від 02.10.2020  № 138 «</w:t>
      </w:r>
      <w:r w:rsidRPr="00751CF8">
        <w:rPr>
          <w:rFonts w:ascii="Times New Roman" w:hAnsi="Times New Roman" w:cs="Times New Roman"/>
          <w:bCs/>
          <w:color w:val="333333"/>
          <w:sz w:val="28"/>
          <w:szCs w:val="28"/>
        </w:rPr>
        <w:t>Про затвердження Змін до Положення про здійснення банками фінансового моніторингу»</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color w:val="333333"/>
          <w:sz w:val="28"/>
          <w:szCs w:val="28"/>
        </w:rPr>
      </w:pPr>
      <w:r w:rsidRPr="00751CF8">
        <w:rPr>
          <w:rFonts w:ascii="Times New Roman" w:hAnsi="Times New Roman" w:cs="Times New Roman"/>
          <w:bCs/>
          <w:sz w:val="28"/>
          <w:szCs w:val="28"/>
        </w:rPr>
        <w:t>Постанова НБУ від 07.10.2020 № 139 «</w:t>
      </w:r>
      <w:r w:rsidRPr="00751CF8">
        <w:rPr>
          <w:rFonts w:ascii="Times New Roman" w:hAnsi="Times New Roman" w:cs="Times New Roman"/>
          <w:bCs/>
          <w:color w:val="333333"/>
          <w:sz w:val="28"/>
          <w:szCs w:val="28"/>
        </w:rPr>
        <w:t>Про затвердження Змін до Положення про застосування Національним банком України заходів впливу»</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s>
        <w:spacing w:after="120" w:line="240" w:lineRule="auto"/>
        <w:ind w:left="0" w:right="-1" w:firstLine="709"/>
        <w:jc w:val="both"/>
        <w:rPr>
          <w:rFonts w:ascii="Times New Roman" w:hAnsi="Times New Roman" w:cs="Times New Roman"/>
          <w:color w:val="333333"/>
          <w:sz w:val="28"/>
          <w:szCs w:val="28"/>
        </w:rPr>
      </w:pPr>
      <w:r w:rsidRPr="00751CF8">
        <w:rPr>
          <w:rFonts w:ascii="Times New Roman" w:hAnsi="Times New Roman" w:cs="Times New Roman"/>
          <w:bCs/>
          <w:sz w:val="28"/>
          <w:szCs w:val="28"/>
        </w:rPr>
        <w:t>Постанова НБУ від 12.11.2020  № 145</w:t>
      </w:r>
      <w:r w:rsidRPr="00751CF8">
        <w:rPr>
          <w:rFonts w:ascii="Times New Roman" w:hAnsi="Times New Roman" w:cs="Times New Roman"/>
          <w:bCs/>
          <w:color w:val="333333"/>
          <w:sz w:val="28"/>
          <w:szCs w:val="28"/>
        </w:rPr>
        <w:t xml:space="preserve"> «Про внесення зміни до Положення про здійснення установами фінансового моніторингу»</w:t>
      </w:r>
      <w:r w:rsidR="004F692D">
        <w:rPr>
          <w:rFonts w:ascii="Times New Roman" w:hAnsi="Times New Roman" w:cs="Times New Roman"/>
          <w:bCs/>
          <w:color w:val="333333"/>
          <w:sz w:val="28"/>
          <w:szCs w:val="28"/>
        </w:rPr>
        <w:t>.</w:t>
      </w:r>
    </w:p>
    <w:p w:rsidR="00751CF8" w:rsidRPr="00751CF8" w:rsidRDefault="00751CF8" w:rsidP="00A95CB1">
      <w:pPr>
        <w:pStyle w:val="a7"/>
        <w:numPr>
          <w:ilvl w:val="0"/>
          <w:numId w:val="50"/>
        </w:numPr>
        <w:shd w:val="clear" w:color="auto" w:fill="FFFFFF"/>
        <w:tabs>
          <w:tab w:val="left" w:pos="993"/>
          <w:tab w:val="left" w:pos="1134"/>
        </w:tabs>
        <w:spacing w:after="120" w:line="240" w:lineRule="auto"/>
        <w:ind w:left="0" w:right="-1" w:firstLine="709"/>
        <w:jc w:val="both"/>
        <w:rPr>
          <w:rFonts w:ascii="Times New Roman" w:hAnsi="Times New Roman" w:cs="Times New Roman"/>
          <w:bCs/>
          <w:color w:val="333333"/>
          <w:sz w:val="28"/>
          <w:szCs w:val="28"/>
        </w:rPr>
      </w:pPr>
      <w:r w:rsidRPr="00751CF8">
        <w:rPr>
          <w:rFonts w:ascii="Times New Roman" w:hAnsi="Times New Roman" w:cs="Times New Roman"/>
          <w:bCs/>
          <w:sz w:val="28"/>
          <w:szCs w:val="28"/>
        </w:rPr>
        <w:t>Постанова НБУ 29.12.2020 № 170 «</w:t>
      </w:r>
      <w:r w:rsidRPr="00751CF8">
        <w:rPr>
          <w:rFonts w:ascii="Times New Roman" w:hAnsi="Times New Roman" w:cs="Times New Roman"/>
          <w:bCs/>
          <w:color w:val="333333"/>
          <w:sz w:val="28"/>
          <w:szCs w:val="28"/>
        </w:rPr>
        <w:t>Про затвердження Змін до Правил організації статистичної звітності, що подається до Національного банку України».</w:t>
      </w:r>
    </w:p>
    <w:p w:rsidR="00751CF8" w:rsidRDefault="00751CF8"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B357FE" w:rsidRDefault="00B357FE"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B357FE" w:rsidRDefault="00B357FE"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B357FE" w:rsidRDefault="00B357FE"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B357FE" w:rsidRDefault="00B357FE"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B357FE" w:rsidRDefault="00B357FE"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4F692D" w:rsidRDefault="004F692D"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4F692D" w:rsidRPr="00751CF8" w:rsidRDefault="004F692D" w:rsidP="00751CF8">
      <w:pPr>
        <w:pStyle w:val="a7"/>
        <w:tabs>
          <w:tab w:val="left" w:pos="34"/>
          <w:tab w:val="left" w:pos="993"/>
        </w:tabs>
        <w:spacing w:after="120" w:line="240" w:lineRule="auto"/>
        <w:ind w:left="709"/>
        <w:jc w:val="right"/>
        <w:rPr>
          <w:rFonts w:ascii="Times New Roman" w:hAnsi="Times New Roman" w:cs="Times New Roman"/>
          <w:sz w:val="28"/>
          <w:szCs w:val="28"/>
        </w:rPr>
      </w:pPr>
    </w:p>
    <w:p w:rsidR="00A005C0" w:rsidRDefault="00A005C0" w:rsidP="00571323">
      <w:pPr>
        <w:pStyle w:val="2"/>
      </w:pPr>
      <w:bookmarkStart w:id="119" w:name="_Toc65748839"/>
    </w:p>
    <w:p w:rsidR="00751CF8" w:rsidRPr="00571323" w:rsidRDefault="00751CF8" w:rsidP="00571323">
      <w:pPr>
        <w:pStyle w:val="2"/>
      </w:pPr>
      <w:r w:rsidRPr="00571323">
        <w:lastRenderedPageBreak/>
        <w:t>Додаток 2</w:t>
      </w:r>
      <w:bookmarkEnd w:id="119"/>
      <w:r w:rsidRPr="00571323">
        <w:t xml:space="preserve"> </w:t>
      </w:r>
    </w:p>
    <w:p w:rsidR="00751CF8" w:rsidRPr="00751CF8" w:rsidRDefault="00751CF8" w:rsidP="00751CF8">
      <w:pPr>
        <w:pStyle w:val="a7"/>
        <w:tabs>
          <w:tab w:val="left" w:pos="34"/>
          <w:tab w:val="left" w:pos="993"/>
        </w:tabs>
        <w:spacing w:after="120" w:line="240" w:lineRule="auto"/>
        <w:ind w:left="709"/>
        <w:jc w:val="center"/>
        <w:rPr>
          <w:rFonts w:ascii="Times New Roman" w:hAnsi="Times New Roman" w:cs="Times New Roman"/>
          <w:b/>
          <w:sz w:val="28"/>
          <w:szCs w:val="28"/>
        </w:rPr>
      </w:pPr>
      <w:r w:rsidRPr="00751CF8">
        <w:rPr>
          <w:rFonts w:ascii="Times New Roman" w:hAnsi="Times New Roman" w:cs="Times New Roman"/>
          <w:b/>
          <w:sz w:val="28"/>
          <w:szCs w:val="28"/>
        </w:rPr>
        <w:t>Перелік скорочень</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lang w:val="en-US"/>
        </w:rPr>
        <w:t>FATF</w:t>
      </w:r>
      <w:r w:rsidRPr="00751CF8">
        <w:rPr>
          <w:rFonts w:ascii="Times New Roman" w:hAnsi="Times New Roman" w:cs="Times New Roman"/>
          <w:sz w:val="28"/>
          <w:szCs w:val="28"/>
          <w:lang w:val="ru-RU"/>
        </w:rPr>
        <w:t xml:space="preserve"> – </w:t>
      </w:r>
      <w:r w:rsidRPr="00751CF8">
        <w:rPr>
          <w:rFonts w:ascii="Times New Roman" w:hAnsi="Times New Roman" w:cs="Times New Roman"/>
          <w:sz w:val="28"/>
          <w:szCs w:val="28"/>
        </w:rPr>
        <w:t>Група з розробки фінансових заходів боротьби з відмиванням грошей</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lang w:val="en-US"/>
        </w:rPr>
        <w:t>MONEYVAL</w:t>
      </w:r>
      <w:r w:rsidRPr="00751CF8">
        <w:rPr>
          <w:rFonts w:ascii="Times New Roman" w:hAnsi="Times New Roman" w:cs="Times New Roman"/>
          <w:sz w:val="28"/>
          <w:szCs w:val="28"/>
        </w:rPr>
        <w:t xml:space="preserve"> – Комітет експертів Ради Європи з питань оцінки заходів протидії відмиванню коштів та фінансуванню тероризму</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 xml:space="preserve">АРМА </w:t>
      </w:r>
      <w:r w:rsidRPr="00751CF8">
        <w:rPr>
          <w:rFonts w:ascii="Times New Roman" w:hAnsi="Times New Roman" w:cs="Times New Roman"/>
          <w:sz w:val="28"/>
          <w:szCs w:val="28"/>
        </w:rPr>
        <w:t xml:space="preserve">- </w:t>
      </w:r>
      <w:r w:rsidRPr="00751CF8">
        <w:rPr>
          <w:rFonts w:ascii="Times New Roman" w:hAnsi="Times New Roman" w:cs="Times New Roman"/>
          <w:color w:val="000000"/>
          <w:sz w:val="28"/>
          <w:szCs w:val="28"/>
        </w:rPr>
        <w:t xml:space="preserve">Національне агентство України з питань виявлення, розшуку та </w:t>
      </w:r>
      <w:r w:rsidRPr="00751CF8">
        <w:rPr>
          <w:rFonts w:ascii="Times New Roman" w:hAnsi="Times New Roman" w:cs="Times New Roman"/>
          <w:color w:val="000000"/>
          <w:spacing w:val="-1"/>
          <w:sz w:val="28"/>
          <w:szCs w:val="28"/>
        </w:rPr>
        <w:t>управління активами, одержаними від корупційних та інших злочинів</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Базовий Закон</w:t>
      </w:r>
      <w:r w:rsidRPr="00751CF8">
        <w:rPr>
          <w:rFonts w:ascii="Times New Roman" w:hAnsi="Times New Roman" w:cs="Times New Roman"/>
          <w:sz w:val="28"/>
          <w:szCs w:val="28"/>
        </w:rPr>
        <w:t xml:space="preserve"> – Закон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ВК/ФТ </w:t>
      </w:r>
      <w:r w:rsidRPr="00751CF8">
        <w:rPr>
          <w:rFonts w:ascii="Times New Roman" w:hAnsi="Times New Roman" w:cs="Times New Roman"/>
          <w:sz w:val="28"/>
          <w:szCs w:val="28"/>
        </w:rPr>
        <w:t>– легалізація (відмивання) доходів, одержаних злочинним шляхом, фінансування тероризму та фінансування розповсюдження зброї масового знищення</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ОГП</w:t>
      </w:r>
      <w:r w:rsidRPr="00751CF8">
        <w:rPr>
          <w:rFonts w:ascii="Times New Roman" w:hAnsi="Times New Roman" w:cs="Times New Roman"/>
          <w:sz w:val="28"/>
          <w:szCs w:val="28"/>
        </w:rPr>
        <w:t xml:space="preserve"> – Офіс Генерального Прокурора</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ДБР</w:t>
      </w:r>
      <w:r w:rsidRPr="00751CF8">
        <w:rPr>
          <w:rFonts w:ascii="Times New Roman" w:hAnsi="Times New Roman" w:cs="Times New Roman"/>
          <w:sz w:val="28"/>
          <w:szCs w:val="28"/>
        </w:rPr>
        <w:t xml:space="preserve"> – Державне бюро розслідувань</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Держфінмоніторинг</w:t>
      </w:r>
      <w:r w:rsidRPr="00751CF8">
        <w:rPr>
          <w:rFonts w:ascii="Times New Roman" w:hAnsi="Times New Roman" w:cs="Times New Roman"/>
          <w:sz w:val="28"/>
          <w:szCs w:val="28"/>
        </w:rPr>
        <w:t xml:space="preserve"> – Державна служба фінансового моніторингу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ДФС</w:t>
      </w:r>
      <w:r w:rsidRPr="00751CF8">
        <w:rPr>
          <w:rFonts w:ascii="Times New Roman" w:hAnsi="Times New Roman" w:cs="Times New Roman"/>
          <w:sz w:val="28"/>
          <w:szCs w:val="28"/>
        </w:rPr>
        <w:t xml:space="preserve"> – Державна фіскальна служба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ЄДР </w:t>
      </w:r>
      <w:r w:rsidRPr="00751CF8">
        <w:rPr>
          <w:rFonts w:ascii="Times New Roman" w:hAnsi="Times New Roman" w:cs="Times New Roman"/>
          <w:sz w:val="28"/>
          <w:szCs w:val="28"/>
        </w:rPr>
        <w:t>– Єдиний державний реєстр юридичних осіб, фізичних осіб-підприємців та громадських формувань</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ЄС </w:t>
      </w:r>
      <w:r w:rsidRPr="00751CF8">
        <w:rPr>
          <w:rFonts w:ascii="Times New Roman" w:hAnsi="Times New Roman" w:cs="Times New Roman"/>
          <w:sz w:val="28"/>
          <w:szCs w:val="28"/>
        </w:rPr>
        <w:t>– Європейський Союз</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ІСФМ</w:t>
      </w:r>
      <w:r w:rsidRPr="00751CF8">
        <w:rPr>
          <w:rFonts w:ascii="Times New Roman" w:hAnsi="Times New Roman" w:cs="Times New Roman"/>
          <w:sz w:val="28"/>
          <w:szCs w:val="28"/>
        </w:rPr>
        <w:t xml:space="preserve"> – Єдина інформаційна система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КБВ </w:t>
      </w:r>
      <w:r w:rsidRPr="00751CF8">
        <w:rPr>
          <w:rFonts w:ascii="Times New Roman" w:hAnsi="Times New Roman" w:cs="Times New Roman"/>
          <w:sz w:val="28"/>
          <w:szCs w:val="28"/>
        </w:rPr>
        <w:t>–</w:t>
      </w:r>
      <w:r w:rsidRPr="00751CF8">
        <w:rPr>
          <w:rFonts w:ascii="Times New Roman" w:hAnsi="Times New Roman" w:cs="Times New Roman"/>
          <w:b/>
          <w:sz w:val="28"/>
          <w:szCs w:val="28"/>
        </w:rPr>
        <w:t xml:space="preserve"> </w:t>
      </w:r>
      <w:r w:rsidRPr="00751CF8">
        <w:rPr>
          <w:rFonts w:ascii="Times New Roman" w:hAnsi="Times New Roman" w:cs="Times New Roman"/>
          <w:sz w:val="28"/>
          <w:szCs w:val="28"/>
        </w:rPr>
        <w:t>кінцевий (-і) бенефіціарний (-і) власник (-и) контролер (-и)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КК України</w:t>
      </w:r>
      <w:r w:rsidRPr="00751CF8">
        <w:rPr>
          <w:rFonts w:ascii="Times New Roman" w:hAnsi="Times New Roman" w:cs="Times New Roman"/>
          <w:sz w:val="28"/>
          <w:szCs w:val="28"/>
        </w:rPr>
        <w:t xml:space="preserve"> – Кримінальний кодекс України</w:t>
      </w:r>
      <w:r w:rsidRPr="00751CF8">
        <w:rPr>
          <w:rFonts w:ascii="Times New Roman" w:hAnsi="Times New Roman" w:cs="Times New Roman"/>
          <w:b/>
          <w:sz w:val="28"/>
          <w:szCs w:val="28"/>
        </w:rPr>
        <w:t xml:space="preserve"> </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Мінфін </w:t>
      </w:r>
      <w:r w:rsidRPr="00751CF8">
        <w:rPr>
          <w:rFonts w:ascii="Times New Roman" w:hAnsi="Times New Roman" w:cs="Times New Roman"/>
          <w:sz w:val="28"/>
          <w:szCs w:val="28"/>
        </w:rPr>
        <w:t>– Міністерство фінансів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Мін’</w:t>
      </w:r>
      <w:r w:rsidRPr="00751CF8">
        <w:rPr>
          <w:rFonts w:ascii="Times New Roman" w:hAnsi="Times New Roman" w:cs="Times New Roman"/>
          <w:b/>
          <w:sz w:val="28"/>
          <w:szCs w:val="28"/>
          <w:lang w:val="en-US"/>
        </w:rPr>
        <w:t>юст</w:t>
      </w:r>
      <w:r w:rsidRPr="00751CF8">
        <w:rPr>
          <w:rFonts w:ascii="Times New Roman" w:hAnsi="Times New Roman" w:cs="Times New Roman"/>
          <w:b/>
          <w:sz w:val="28"/>
          <w:szCs w:val="28"/>
        </w:rPr>
        <w:t xml:space="preserve"> </w:t>
      </w:r>
      <w:r w:rsidRPr="00751CF8">
        <w:rPr>
          <w:rFonts w:ascii="Times New Roman" w:hAnsi="Times New Roman" w:cs="Times New Roman"/>
          <w:sz w:val="28"/>
          <w:szCs w:val="28"/>
        </w:rPr>
        <w:t>– Міністерство юстиції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 xml:space="preserve">НАБУ </w:t>
      </w:r>
      <w:r w:rsidRPr="00751CF8">
        <w:rPr>
          <w:rFonts w:ascii="Times New Roman" w:hAnsi="Times New Roman" w:cs="Times New Roman"/>
          <w:sz w:val="28"/>
          <w:szCs w:val="28"/>
        </w:rPr>
        <w:t>– Національне антикорупційне бюро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Нацкомфінпослуг</w:t>
      </w:r>
      <w:r w:rsidRPr="00751CF8">
        <w:rPr>
          <w:rFonts w:ascii="Times New Roman" w:hAnsi="Times New Roman" w:cs="Times New Roman"/>
          <w:sz w:val="28"/>
          <w:szCs w:val="28"/>
        </w:rPr>
        <w:t xml:space="preserve"> –</w:t>
      </w:r>
      <w:r w:rsidRPr="00751CF8">
        <w:rPr>
          <w:rFonts w:ascii="Times New Roman" w:hAnsi="Times New Roman" w:cs="Times New Roman"/>
          <w:b/>
          <w:sz w:val="28"/>
          <w:szCs w:val="28"/>
        </w:rPr>
        <w:t xml:space="preserve"> </w:t>
      </w:r>
      <w:r w:rsidRPr="00751CF8">
        <w:rPr>
          <w:rFonts w:ascii="Times New Roman" w:hAnsi="Times New Roman" w:cs="Times New Roman"/>
          <w:bCs/>
          <w:sz w:val="28"/>
          <w:szCs w:val="28"/>
        </w:rPr>
        <w:t>Національна комісія, що здійснює державне регулювання у сфері ринків фінансових послуг</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НБУ</w:t>
      </w:r>
      <w:r w:rsidRPr="00751CF8">
        <w:rPr>
          <w:rFonts w:ascii="Times New Roman" w:hAnsi="Times New Roman" w:cs="Times New Roman"/>
          <w:sz w:val="28"/>
          <w:szCs w:val="28"/>
        </w:rPr>
        <w:t xml:space="preserve"> – Національний банк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 xml:space="preserve">НКЦПФР </w:t>
      </w:r>
      <w:r w:rsidRPr="00751CF8">
        <w:rPr>
          <w:rFonts w:ascii="Times New Roman" w:hAnsi="Times New Roman" w:cs="Times New Roman"/>
          <w:sz w:val="28"/>
          <w:szCs w:val="28"/>
        </w:rPr>
        <w:t xml:space="preserve">– </w:t>
      </w:r>
      <w:r w:rsidRPr="00751CF8">
        <w:rPr>
          <w:rFonts w:ascii="Times New Roman" w:hAnsi="Times New Roman" w:cs="Times New Roman"/>
          <w:bCs/>
          <w:sz w:val="28"/>
          <w:szCs w:val="28"/>
        </w:rPr>
        <w:t>Національна комісія з цінних паперів та фондового ринку</w:t>
      </w:r>
      <w:r w:rsidRPr="00751CF8">
        <w:rPr>
          <w:rFonts w:ascii="Times New Roman" w:hAnsi="Times New Roman" w:cs="Times New Roman"/>
          <w:sz w:val="28"/>
          <w:szCs w:val="28"/>
        </w:rPr>
        <w:t xml:space="preserve"> </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 xml:space="preserve">НПУ </w:t>
      </w:r>
      <w:r w:rsidRPr="00751CF8">
        <w:rPr>
          <w:rFonts w:ascii="Times New Roman" w:hAnsi="Times New Roman" w:cs="Times New Roman"/>
          <w:sz w:val="28"/>
          <w:szCs w:val="28"/>
        </w:rPr>
        <w:t>– Національна поліція України</w:t>
      </w:r>
    </w:p>
    <w:p w:rsidR="00751CF8" w:rsidRPr="00751CF8" w:rsidRDefault="00751CF8" w:rsidP="00A95CB1">
      <w:pPr>
        <w:pStyle w:val="a7"/>
        <w:numPr>
          <w:ilvl w:val="0"/>
          <w:numId w:val="5"/>
        </w:numPr>
        <w:tabs>
          <w:tab w:val="left" w:pos="34"/>
          <w:tab w:val="left" w:pos="426"/>
        </w:tabs>
        <w:spacing w:after="120" w:line="240" w:lineRule="auto"/>
        <w:ind w:left="142" w:firstLine="0"/>
        <w:rPr>
          <w:rFonts w:ascii="Times New Roman" w:hAnsi="Times New Roman" w:cs="Times New Roman"/>
          <w:b/>
          <w:sz w:val="28"/>
          <w:szCs w:val="28"/>
        </w:rPr>
      </w:pPr>
      <w:r w:rsidRPr="00751CF8">
        <w:rPr>
          <w:rFonts w:ascii="Times New Roman" w:hAnsi="Times New Roman" w:cs="Times New Roman"/>
          <w:b/>
          <w:sz w:val="28"/>
          <w:szCs w:val="28"/>
        </w:rPr>
        <w:lastRenderedPageBreak/>
        <w:t xml:space="preserve">НФУ – </w:t>
      </w:r>
      <w:r w:rsidRPr="00751CF8">
        <w:rPr>
          <w:rFonts w:ascii="Times New Roman" w:hAnsi="Times New Roman" w:cs="Times New Roman"/>
          <w:sz w:val="28"/>
          <w:szCs w:val="28"/>
        </w:rPr>
        <w:t>небанківські фінансові установи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ОБСЄ</w:t>
      </w:r>
      <w:r w:rsidRPr="00751CF8">
        <w:rPr>
          <w:rFonts w:ascii="Times New Roman" w:hAnsi="Times New Roman" w:cs="Times New Roman"/>
          <w:sz w:val="28"/>
          <w:szCs w:val="28"/>
        </w:rPr>
        <w:t xml:space="preserve"> – Організація з безпеки та співробітництва в Європі</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 xml:space="preserve">ПВК/ФТ </w:t>
      </w:r>
      <w:r w:rsidRPr="00751CF8">
        <w:rPr>
          <w:rFonts w:ascii="Times New Roman" w:hAnsi="Times New Roman" w:cs="Times New Roman"/>
          <w:sz w:val="28"/>
          <w:szCs w:val="28"/>
        </w:rPr>
        <w:t>– запобігання та протидія легалізації (відмиванню) доходів, одержаних злочинним шляхом, фінансуванню тероризму та фінансуванню розповсюдження зброї масового знищення</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b/>
          <w:sz w:val="28"/>
          <w:szCs w:val="28"/>
        </w:rPr>
      </w:pPr>
      <w:r w:rsidRPr="00751CF8">
        <w:rPr>
          <w:rFonts w:ascii="Times New Roman" w:hAnsi="Times New Roman" w:cs="Times New Roman"/>
          <w:b/>
          <w:sz w:val="28"/>
          <w:szCs w:val="28"/>
        </w:rPr>
        <w:t xml:space="preserve">ПО – </w:t>
      </w:r>
      <w:r w:rsidRPr="00751CF8">
        <w:rPr>
          <w:rFonts w:ascii="Times New Roman" w:hAnsi="Times New Roman" w:cs="Times New Roman"/>
          <w:sz w:val="28"/>
          <w:szCs w:val="28"/>
        </w:rPr>
        <w:t>правоохоронні органи;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ПФР</w:t>
      </w:r>
      <w:r w:rsidRPr="00751CF8">
        <w:rPr>
          <w:rFonts w:ascii="Times New Roman" w:hAnsi="Times New Roman" w:cs="Times New Roman"/>
          <w:sz w:val="28"/>
          <w:szCs w:val="28"/>
        </w:rPr>
        <w:t xml:space="preserve"> – підрозділ фінансової розвідки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СБУ</w:t>
      </w:r>
      <w:r w:rsidRPr="00751CF8">
        <w:rPr>
          <w:rFonts w:ascii="Times New Roman" w:hAnsi="Times New Roman" w:cs="Times New Roman"/>
          <w:sz w:val="28"/>
          <w:szCs w:val="28"/>
        </w:rPr>
        <w:t xml:space="preserve"> – Служба безпеки України</w:t>
      </w:r>
    </w:p>
    <w:p w:rsidR="00751CF8" w:rsidRPr="00751CF8" w:rsidRDefault="00751CF8" w:rsidP="00A95CB1">
      <w:pPr>
        <w:pStyle w:val="a7"/>
        <w:numPr>
          <w:ilvl w:val="0"/>
          <w:numId w:val="5"/>
        </w:numPr>
        <w:tabs>
          <w:tab w:val="left" w:pos="426"/>
        </w:tabs>
        <w:spacing w:after="120" w:line="240" w:lineRule="auto"/>
        <w:ind w:left="142" w:firstLine="0"/>
        <w:jc w:val="both"/>
        <w:rPr>
          <w:rFonts w:ascii="Times New Roman" w:hAnsi="Times New Roman" w:cs="Times New Roman"/>
          <w:sz w:val="28"/>
          <w:szCs w:val="28"/>
        </w:rPr>
      </w:pPr>
      <w:r w:rsidRPr="00751CF8">
        <w:rPr>
          <w:rFonts w:ascii="Times New Roman" w:hAnsi="Times New Roman" w:cs="Times New Roman"/>
          <w:b/>
          <w:sz w:val="28"/>
          <w:szCs w:val="28"/>
        </w:rPr>
        <w:t>СДФМ</w:t>
      </w:r>
      <w:r w:rsidRPr="00751CF8">
        <w:rPr>
          <w:rFonts w:ascii="Times New Roman" w:hAnsi="Times New Roman" w:cs="Times New Roman"/>
          <w:sz w:val="28"/>
          <w:szCs w:val="28"/>
        </w:rPr>
        <w:t xml:space="preserve"> – </w:t>
      </w:r>
      <w:r w:rsidRPr="00751CF8">
        <w:rPr>
          <w:rFonts w:ascii="Times New Roman" w:hAnsi="Times New Roman" w:cs="Times New Roman"/>
          <w:sz w:val="28"/>
          <w:szCs w:val="28"/>
          <w:lang w:val="en-US"/>
        </w:rPr>
        <w:t>c</w:t>
      </w:r>
      <w:r w:rsidRPr="00751CF8">
        <w:rPr>
          <w:rFonts w:ascii="Times New Roman" w:hAnsi="Times New Roman" w:cs="Times New Roman"/>
          <w:sz w:val="28"/>
          <w:szCs w:val="28"/>
        </w:rPr>
        <w:t>уб</w:t>
      </w:r>
      <w:r w:rsidRPr="00751CF8">
        <w:rPr>
          <w:rFonts w:ascii="Times New Roman" w:hAnsi="Times New Roman" w:cs="Times New Roman"/>
          <w:sz w:val="28"/>
          <w:szCs w:val="28"/>
          <w:lang w:val="ru-RU"/>
        </w:rPr>
        <w:t>’</w:t>
      </w:r>
      <w:r w:rsidRPr="00751CF8">
        <w:rPr>
          <w:rFonts w:ascii="Times New Roman" w:hAnsi="Times New Roman" w:cs="Times New Roman"/>
          <w:sz w:val="28"/>
          <w:szCs w:val="28"/>
        </w:rPr>
        <w:t>єкт державного фінансового моніторингу</w:t>
      </w:r>
    </w:p>
    <w:p w:rsidR="00751CF8" w:rsidRPr="00751CF8" w:rsidRDefault="00751CF8" w:rsidP="00A95CB1">
      <w:pPr>
        <w:pStyle w:val="a7"/>
        <w:numPr>
          <w:ilvl w:val="0"/>
          <w:numId w:val="5"/>
        </w:numPr>
        <w:tabs>
          <w:tab w:val="left" w:pos="34"/>
          <w:tab w:val="left" w:pos="426"/>
        </w:tabs>
        <w:spacing w:after="120" w:line="240" w:lineRule="auto"/>
        <w:ind w:left="142" w:firstLine="0"/>
        <w:rPr>
          <w:rFonts w:ascii="Times New Roman" w:hAnsi="Times New Roman" w:cs="Times New Roman"/>
          <w:b/>
          <w:sz w:val="28"/>
          <w:szCs w:val="28"/>
        </w:rPr>
      </w:pPr>
      <w:r w:rsidRPr="00751CF8">
        <w:rPr>
          <w:rFonts w:ascii="Times New Roman" w:hAnsi="Times New Roman" w:cs="Times New Roman"/>
          <w:b/>
          <w:sz w:val="28"/>
          <w:szCs w:val="28"/>
        </w:rPr>
        <w:t xml:space="preserve">СПФМ </w:t>
      </w:r>
      <w:r w:rsidRPr="00751CF8">
        <w:rPr>
          <w:rFonts w:ascii="Times New Roman" w:hAnsi="Times New Roman" w:cs="Times New Roman"/>
          <w:sz w:val="28"/>
          <w:szCs w:val="28"/>
        </w:rPr>
        <w:t>– суб</w:t>
      </w:r>
      <w:r w:rsidRPr="00751CF8">
        <w:rPr>
          <w:rFonts w:ascii="Times New Roman" w:hAnsi="Times New Roman" w:cs="Times New Roman"/>
          <w:sz w:val="28"/>
          <w:szCs w:val="28"/>
          <w:lang w:val="ru-RU"/>
        </w:rPr>
        <w:t>’єкт первинного фінансового моніторингу</w:t>
      </w:r>
    </w:p>
    <w:p w:rsidR="00751CF8" w:rsidRPr="00751CF8" w:rsidRDefault="00751CF8" w:rsidP="00751CF8">
      <w:pPr>
        <w:pStyle w:val="a7"/>
        <w:tabs>
          <w:tab w:val="left" w:pos="34"/>
          <w:tab w:val="left" w:pos="426"/>
        </w:tabs>
        <w:spacing w:after="120" w:line="240" w:lineRule="auto"/>
        <w:ind w:left="142"/>
        <w:rPr>
          <w:rFonts w:ascii="Times New Roman" w:hAnsi="Times New Roman" w:cs="Times New Roman"/>
          <w:b/>
          <w:sz w:val="28"/>
          <w:szCs w:val="28"/>
        </w:rPr>
      </w:pPr>
    </w:p>
    <w:p w:rsidR="00751CF8" w:rsidRPr="00751CF8" w:rsidRDefault="00751CF8" w:rsidP="00751CF8">
      <w:pPr>
        <w:pStyle w:val="a7"/>
        <w:tabs>
          <w:tab w:val="left" w:pos="34"/>
          <w:tab w:val="left" w:pos="993"/>
        </w:tabs>
        <w:spacing w:after="120" w:line="240" w:lineRule="auto"/>
        <w:ind w:left="709"/>
        <w:jc w:val="center"/>
        <w:rPr>
          <w:rFonts w:ascii="Times New Roman" w:hAnsi="Times New Roman" w:cs="Times New Roman"/>
          <w:b/>
          <w:sz w:val="28"/>
          <w:szCs w:val="28"/>
        </w:rPr>
      </w:pPr>
    </w:p>
    <w:p w:rsidR="00B5416E" w:rsidRPr="00751CF8" w:rsidRDefault="00B5416E">
      <w:pPr>
        <w:rPr>
          <w:rFonts w:ascii="Times New Roman" w:hAnsi="Times New Roman" w:cs="Times New Roman"/>
        </w:rPr>
      </w:pPr>
    </w:p>
    <w:sectPr w:rsidR="00B5416E" w:rsidRPr="00751CF8" w:rsidSect="00804004">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7BCE" w:rsidRDefault="00867BCE" w:rsidP="00751CF8">
      <w:pPr>
        <w:spacing w:after="0" w:line="240" w:lineRule="auto"/>
      </w:pPr>
      <w:r>
        <w:separator/>
      </w:r>
    </w:p>
  </w:endnote>
  <w:endnote w:type="continuationSeparator" w:id="0">
    <w:p w:rsidR="00867BCE" w:rsidRDefault="00867BCE" w:rsidP="00751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10006FF" w:usb1="4000205B" w:usb2="00000010" w:usb3="00000000" w:csb0="0000019F" w:csb1="00000000"/>
  </w:font>
  <w:font w:name="Antiqua">
    <w:altName w:val="Courier New"/>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6F66" w:rsidRDefault="00936F66">
    <w:pPr>
      <w:pStyle w:val="ae"/>
      <w:jc w:val="center"/>
    </w:pPr>
    <w:r>
      <w:fldChar w:fldCharType="begin"/>
    </w:r>
    <w:r>
      <w:instrText>PAGE   \* MERGEFORMAT</w:instrText>
    </w:r>
    <w:r>
      <w:fldChar w:fldCharType="separate"/>
    </w:r>
    <w:r w:rsidR="009A0B73">
      <w:rPr>
        <w:noProof/>
      </w:rPr>
      <w:t>73</w:t>
    </w:r>
    <w:r>
      <w:fldChar w:fldCharType="end"/>
    </w:r>
  </w:p>
  <w:p w:rsidR="00936F66" w:rsidRDefault="00936F66">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7003386"/>
      <w:docPartObj>
        <w:docPartGallery w:val="Page Numbers (Bottom of Page)"/>
        <w:docPartUnique/>
      </w:docPartObj>
    </w:sdtPr>
    <w:sdtEndPr/>
    <w:sdtContent>
      <w:p w:rsidR="00936F66" w:rsidRDefault="00936F66">
        <w:pPr>
          <w:pStyle w:val="ae"/>
          <w:jc w:val="center"/>
        </w:pPr>
        <w:r>
          <w:fldChar w:fldCharType="begin"/>
        </w:r>
        <w:r>
          <w:instrText>PAGE   \* MERGEFORMAT</w:instrText>
        </w:r>
        <w:r>
          <w:fldChar w:fldCharType="separate"/>
        </w:r>
        <w:r w:rsidR="009A0B73">
          <w:rPr>
            <w:noProof/>
          </w:rPr>
          <w:t>71</w:t>
        </w:r>
        <w:r>
          <w:fldChar w:fldCharType="end"/>
        </w:r>
      </w:p>
    </w:sdtContent>
  </w:sdt>
  <w:p w:rsidR="00936F66" w:rsidRDefault="00936F66">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7BCE" w:rsidRDefault="00867BCE" w:rsidP="00751CF8">
      <w:pPr>
        <w:spacing w:after="0" w:line="240" w:lineRule="auto"/>
      </w:pPr>
      <w:r>
        <w:separator/>
      </w:r>
    </w:p>
  </w:footnote>
  <w:footnote w:type="continuationSeparator" w:id="0">
    <w:p w:rsidR="00867BCE" w:rsidRDefault="00867BCE" w:rsidP="00751CF8">
      <w:pPr>
        <w:spacing w:after="0" w:line="240" w:lineRule="auto"/>
      </w:pPr>
      <w:r>
        <w:continuationSeparator/>
      </w:r>
    </w:p>
  </w:footnote>
  <w:footnote w:id="1">
    <w:p w:rsidR="00936F66" w:rsidRDefault="00936F66" w:rsidP="00751CF8">
      <w:pPr>
        <w:pStyle w:val="af2"/>
      </w:pPr>
      <w:r w:rsidRPr="00AB0339">
        <w:rPr>
          <w:rStyle w:val="af4"/>
        </w:rPr>
        <w:sym w:font="Symbol" w:char="F02A"/>
      </w:r>
      <w:r>
        <w:t xml:space="preserve"> Використано інформацію, яка надійшла від правоохоронних органів</w:t>
      </w:r>
    </w:p>
  </w:footnote>
  <w:footnote w:id="2">
    <w:p w:rsidR="00936F66" w:rsidRPr="003D4772" w:rsidRDefault="00936F66" w:rsidP="00BD32EE">
      <w:pPr>
        <w:pStyle w:val="af2"/>
      </w:pPr>
      <w:r w:rsidRPr="003D4772">
        <w:rPr>
          <w:rStyle w:val="af4"/>
        </w:rPr>
        <w:footnoteRef/>
      </w:r>
      <w:r w:rsidRPr="003D4772">
        <w:t xml:space="preserve"> Використано інформацію, яка надійшла від правоохоронних органів</w:t>
      </w:r>
    </w:p>
    <w:p w:rsidR="00936F66" w:rsidRPr="003D4772" w:rsidRDefault="00936F66">
      <w:pPr>
        <w:pStyle w:val="af2"/>
        <w:rPr>
          <w:sz w:val="24"/>
          <w:szCs w:val="24"/>
        </w:rPr>
      </w:pPr>
    </w:p>
  </w:footnote>
  <w:footnote w:id="3">
    <w:p w:rsidR="00936F66" w:rsidRDefault="00936F66" w:rsidP="00751CF8">
      <w:pPr>
        <w:pStyle w:val="af2"/>
      </w:pPr>
      <w:r w:rsidRPr="00AB0339">
        <w:rPr>
          <w:rStyle w:val="af4"/>
        </w:rPr>
        <w:sym w:font="Symbol" w:char="F02A"/>
      </w:r>
      <w:r>
        <w:t xml:space="preserve"> Використано інформацію, яка надійшла від правоохоронних органів</w:t>
      </w:r>
    </w:p>
  </w:footnote>
  <w:footnote w:id="4">
    <w:p w:rsidR="00936F66" w:rsidRDefault="00936F66" w:rsidP="00751CF8">
      <w:pPr>
        <w:pStyle w:val="af2"/>
      </w:pPr>
      <w:r w:rsidRPr="00DB6CC9">
        <w:rPr>
          <w:rStyle w:val="af4"/>
        </w:rPr>
        <w:sym w:font="Symbol" w:char="F02A"/>
      </w:r>
      <w:r>
        <w:t xml:space="preserve"> Використано інформацію зі звіту за формою № 1-ЛТ «Звіт судів про стан розгляду справ про злочини щодо легалізації (відмивання) доходів, одержаних злочинним шляхом, фінансування тероризму та фінансування розповсюдження зброї масового знищення» за 2020 рік</w:t>
      </w:r>
    </w:p>
  </w:footnote>
  <w:footnote w:id="5">
    <w:p w:rsidR="00936F66" w:rsidRDefault="00936F66" w:rsidP="00751CF8">
      <w:pPr>
        <w:pStyle w:val="af2"/>
      </w:pPr>
      <w:r w:rsidRPr="00DB6CC9">
        <w:rPr>
          <w:rStyle w:val="af4"/>
        </w:rPr>
        <w:sym w:font="Symbol" w:char="F02A"/>
      </w:r>
      <w:r w:rsidRPr="00DB6CC9">
        <w:rPr>
          <w:rStyle w:val="af4"/>
        </w:rPr>
        <w:sym w:font="Symbol" w:char="F02A"/>
      </w:r>
      <w:r>
        <w:t xml:space="preserve"> Використано інформацію з Єдиного державного реєстру судових рішень та інформацію СБУ  </w:t>
      </w:r>
    </w:p>
  </w:footnote>
  <w:footnote w:id="6">
    <w:p w:rsidR="00936F66" w:rsidRDefault="00936F66" w:rsidP="00751CF8">
      <w:pPr>
        <w:pStyle w:val="af2"/>
      </w:pPr>
      <w:r w:rsidRPr="00D80559">
        <w:rPr>
          <w:rStyle w:val="af4"/>
        </w:rPr>
        <w:sym w:font="Symbol" w:char="F02A"/>
      </w:r>
      <w:r w:rsidRPr="00D80559">
        <w:rPr>
          <w:rStyle w:val="af4"/>
        </w:rPr>
        <w:sym w:font="Symbol" w:char="F02A"/>
      </w:r>
      <w:r w:rsidRPr="00D80559">
        <w:rPr>
          <w:rStyle w:val="af4"/>
        </w:rPr>
        <w:sym w:font="Symbol" w:char="F02A"/>
      </w:r>
      <w:r>
        <w:t xml:space="preserve"> Використано інформацію, яка надійшла від АРМА</w:t>
      </w:r>
    </w:p>
  </w:footnote>
  <w:footnote w:id="7">
    <w:p w:rsidR="00936F66" w:rsidRDefault="00936F66">
      <w:pPr>
        <w:pStyle w:val="af2"/>
      </w:pPr>
      <w:r w:rsidRPr="00A351DB">
        <w:rPr>
          <w:rStyle w:val="af4"/>
        </w:rPr>
        <w:sym w:font="Symbol" w:char="F02A"/>
      </w:r>
      <w:r>
        <w:t xml:space="preserve"> Використано інформацію НАБУ, ОГП та Мін</w:t>
      </w:r>
      <w:r w:rsidRPr="00A351DB">
        <w:rPr>
          <w:lang w:val="ru-RU"/>
        </w:rPr>
        <w:t>’</w:t>
      </w:r>
      <w:r>
        <w:t xml:space="preserve">юсту </w:t>
      </w:r>
    </w:p>
  </w:footnote>
  <w:footnote w:id="8">
    <w:p w:rsidR="00936F66" w:rsidRDefault="00936F66" w:rsidP="00751CF8">
      <w:pPr>
        <w:pStyle w:val="af2"/>
      </w:pPr>
      <w:r w:rsidRPr="00C317BE">
        <w:rPr>
          <w:rStyle w:val="af4"/>
        </w:rPr>
        <w:sym w:font="Symbol" w:char="F02A"/>
      </w:r>
      <w:r w:rsidRPr="00C317BE">
        <w:rPr>
          <w:rStyle w:val="af4"/>
        </w:rPr>
        <w:sym w:font="Symbol" w:char="F02A"/>
      </w:r>
      <w:r>
        <w:t xml:space="preserve"> Використано інформацію, яка надійшла від СДФМ та правоохоронних органів</w:t>
      </w:r>
    </w:p>
  </w:footnote>
  <w:footnote w:id="9">
    <w:p w:rsidR="00936F66" w:rsidRDefault="00936F66" w:rsidP="00751CF8">
      <w:pPr>
        <w:pStyle w:val="af2"/>
      </w:pPr>
      <w:r w:rsidRPr="006F0420">
        <w:rPr>
          <w:rStyle w:val="af4"/>
        </w:rPr>
        <w:sym w:font="Symbol" w:char="F02A"/>
      </w:r>
      <w:r>
        <w:t xml:space="preserve"> Використано інформацію, яку надано СДФМ</w:t>
      </w:r>
    </w:p>
  </w:footnote>
  <w:footnote w:id="10">
    <w:p w:rsidR="00936F66" w:rsidRDefault="00936F66" w:rsidP="00751CF8">
      <w:pPr>
        <w:pStyle w:val="af2"/>
      </w:pPr>
      <w:r w:rsidRPr="000B6AAF">
        <w:rPr>
          <w:rStyle w:val="af4"/>
        </w:rPr>
        <w:sym w:font="Symbol" w:char="F02A"/>
      </w:r>
      <w:r>
        <w:t xml:space="preserve"> Використано інформацію, яка надійшла від СДФМ</w:t>
      </w:r>
    </w:p>
  </w:footnote>
  <w:footnote w:id="11">
    <w:p w:rsidR="00936F66" w:rsidRDefault="00936F66" w:rsidP="00751CF8">
      <w:pPr>
        <w:pStyle w:val="af2"/>
      </w:pPr>
      <w:r w:rsidRPr="000B6AAF">
        <w:rPr>
          <w:rStyle w:val="af4"/>
        </w:rPr>
        <w:sym w:font="Symbol" w:char="F02A"/>
      </w:r>
      <w:r>
        <w:t xml:space="preserve"> Використано інформацію, яка надійшла від Академії фінансового моніторингу</w:t>
      </w:r>
    </w:p>
  </w:footnote>
  <w:footnote w:id="12">
    <w:p w:rsidR="00936F66" w:rsidRDefault="00936F66" w:rsidP="00751CF8">
      <w:pPr>
        <w:pStyle w:val="af2"/>
      </w:pPr>
      <w:r w:rsidRPr="009E5BED">
        <w:rPr>
          <w:rStyle w:val="af4"/>
        </w:rPr>
        <w:sym w:font="Symbol" w:char="F02A"/>
      </w:r>
      <w:r>
        <w:t xml:space="preserve"> Використано інформацію, яку надано СДФМ</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70744"/>
    <w:multiLevelType w:val="hybridMultilevel"/>
    <w:tmpl w:val="CAA0DBCA"/>
    <w:lvl w:ilvl="0" w:tplc="AA7E56F8">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 w15:restartNumberingAfterBreak="0">
    <w:nsid w:val="039179BE"/>
    <w:multiLevelType w:val="hybridMultilevel"/>
    <w:tmpl w:val="A18E35BC"/>
    <w:lvl w:ilvl="0" w:tplc="A9407610">
      <w:start w:val="2020"/>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4206929"/>
    <w:multiLevelType w:val="hybridMultilevel"/>
    <w:tmpl w:val="59BA8E6C"/>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5634F6E"/>
    <w:multiLevelType w:val="hybridMultilevel"/>
    <w:tmpl w:val="2146FDAE"/>
    <w:lvl w:ilvl="0" w:tplc="5380BF70">
      <w:start w:val="1"/>
      <w:numFmt w:val="bullet"/>
      <w:lvlText w:val="●"/>
      <w:lvlJc w:val="left"/>
      <w:pPr>
        <w:ind w:left="1429" w:hanging="360"/>
      </w:pPr>
      <w:rPr>
        <w:rFonts w:ascii="Calibri" w:hAnsi="Calibri" w:cs="Times New Roman" w:hint="default"/>
      </w:rPr>
    </w:lvl>
    <w:lvl w:ilvl="1" w:tplc="AA7E56F8">
      <w:start w:val="1"/>
      <w:numFmt w:val="bullet"/>
      <w:lvlText w:val=""/>
      <w:lvlJc w:val="left"/>
      <w:pPr>
        <w:ind w:left="2149" w:hanging="360"/>
      </w:pPr>
      <w:rPr>
        <w:rFonts w:ascii="Symbol" w:hAnsi="Symbol"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4" w15:restartNumberingAfterBreak="0">
    <w:nsid w:val="068E2065"/>
    <w:multiLevelType w:val="hybridMultilevel"/>
    <w:tmpl w:val="BEC65B6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15:restartNumberingAfterBreak="0">
    <w:nsid w:val="0C500E19"/>
    <w:multiLevelType w:val="hybridMultilevel"/>
    <w:tmpl w:val="51E67AFE"/>
    <w:lvl w:ilvl="0" w:tplc="AA7E56F8">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6" w15:restartNumberingAfterBreak="0">
    <w:nsid w:val="0D6B73FC"/>
    <w:multiLevelType w:val="hybridMultilevel"/>
    <w:tmpl w:val="9718139E"/>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0F055D3C"/>
    <w:multiLevelType w:val="hybridMultilevel"/>
    <w:tmpl w:val="2F5EA262"/>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0F1E3281"/>
    <w:multiLevelType w:val="hybridMultilevel"/>
    <w:tmpl w:val="8D2E91FE"/>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9" w15:restartNumberingAfterBreak="0">
    <w:nsid w:val="13085A76"/>
    <w:multiLevelType w:val="hybridMultilevel"/>
    <w:tmpl w:val="8EF251B6"/>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0" w15:restartNumberingAfterBreak="0">
    <w:nsid w:val="13734EC5"/>
    <w:multiLevelType w:val="hybridMultilevel"/>
    <w:tmpl w:val="C4DA7106"/>
    <w:lvl w:ilvl="0" w:tplc="AA7E56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42868E4"/>
    <w:multiLevelType w:val="hybridMultilevel"/>
    <w:tmpl w:val="3FCAB66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15:restartNumberingAfterBreak="0">
    <w:nsid w:val="16B271E5"/>
    <w:multiLevelType w:val="hybridMultilevel"/>
    <w:tmpl w:val="EE7EEEB2"/>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3" w15:restartNumberingAfterBreak="0">
    <w:nsid w:val="189D6416"/>
    <w:multiLevelType w:val="hybridMultilevel"/>
    <w:tmpl w:val="696A76FE"/>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15:restartNumberingAfterBreak="0">
    <w:nsid w:val="1A8D4E7A"/>
    <w:multiLevelType w:val="hybridMultilevel"/>
    <w:tmpl w:val="CFBC01FE"/>
    <w:lvl w:ilvl="0" w:tplc="AA7E56F8">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5" w15:restartNumberingAfterBreak="0">
    <w:nsid w:val="208B1E8D"/>
    <w:multiLevelType w:val="hybridMultilevel"/>
    <w:tmpl w:val="9732EBBE"/>
    <w:lvl w:ilvl="0" w:tplc="AA7E56F8">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6" w15:restartNumberingAfterBreak="0">
    <w:nsid w:val="212F44FC"/>
    <w:multiLevelType w:val="hybridMultilevel"/>
    <w:tmpl w:val="B382302A"/>
    <w:lvl w:ilvl="0" w:tplc="B2A87C72">
      <w:start w:val="1"/>
      <w:numFmt w:val="decimal"/>
      <w:lvlText w:val="%1."/>
      <w:lvlJc w:val="left"/>
      <w:pPr>
        <w:ind w:left="5180" w:hanging="360"/>
      </w:pPr>
      <w:rPr>
        <w:rFonts w:hint="default"/>
      </w:rPr>
    </w:lvl>
    <w:lvl w:ilvl="1" w:tplc="04220019">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7" w15:restartNumberingAfterBreak="0">
    <w:nsid w:val="216670E0"/>
    <w:multiLevelType w:val="hybridMultilevel"/>
    <w:tmpl w:val="D8F26204"/>
    <w:lvl w:ilvl="0" w:tplc="93744FEC">
      <w:start w:val="1"/>
      <w:numFmt w:val="bullet"/>
      <w:lvlText w:val=""/>
      <w:lvlJc w:val="left"/>
      <w:pPr>
        <w:ind w:left="1069" w:hanging="360"/>
      </w:pPr>
      <w:rPr>
        <w:rFonts w:ascii="Symbol" w:hAnsi="Symbol" w:hint="default"/>
        <w:color w:val="auto"/>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18" w15:restartNumberingAfterBreak="0">
    <w:nsid w:val="22304120"/>
    <w:multiLevelType w:val="hybridMultilevel"/>
    <w:tmpl w:val="5B227D5E"/>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23D14E2A"/>
    <w:multiLevelType w:val="hybridMultilevel"/>
    <w:tmpl w:val="28B4E952"/>
    <w:lvl w:ilvl="0" w:tplc="1A72F70C">
      <w:start w:val="1"/>
      <w:numFmt w:val="bullet"/>
      <w:lvlText w:val=""/>
      <w:lvlJc w:val="left"/>
      <w:pPr>
        <w:ind w:left="928"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25916920"/>
    <w:multiLevelType w:val="hybridMultilevel"/>
    <w:tmpl w:val="3E6E624C"/>
    <w:lvl w:ilvl="0" w:tplc="21EE0CB0">
      <w:start w:val="1"/>
      <w:numFmt w:val="bullet"/>
      <w:lvlText w:val=""/>
      <w:lvlJc w:val="left"/>
      <w:pPr>
        <w:ind w:left="1069" w:hanging="360"/>
      </w:pPr>
      <w:rPr>
        <w:rFonts w:ascii="Symbol" w:hAnsi="Symbol" w:hint="default"/>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27C3273A"/>
    <w:multiLevelType w:val="hybridMultilevel"/>
    <w:tmpl w:val="11928C4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0AA233F"/>
    <w:multiLevelType w:val="hybridMultilevel"/>
    <w:tmpl w:val="C97AEDCA"/>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3AF63CA4"/>
    <w:multiLevelType w:val="hybridMultilevel"/>
    <w:tmpl w:val="11068268"/>
    <w:lvl w:ilvl="0" w:tplc="AA7E56F8">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24" w15:restartNumberingAfterBreak="0">
    <w:nsid w:val="3F1B348F"/>
    <w:multiLevelType w:val="hybridMultilevel"/>
    <w:tmpl w:val="08C85900"/>
    <w:lvl w:ilvl="0" w:tplc="D9CAA70C">
      <w:start w:val="1"/>
      <w:numFmt w:val="bullet"/>
      <w:lvlText w:val=""/>
      <w:lvlJc w:val="left"/>
      <w:pPr>
        <w:ind w:left="1429" w:hanging="360"/>
      </w:pPr>
      <w:rPr>
        <w:rFonts w:ascii="Symbol" w:hAnsi="Symbol"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40C57E64"/>
    <w:multiLevelType w:val="hybridMultilevel"/>
    <w:tmpl w:val="76CC0F6A"/>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41912335"/>
    <w:multiLevelType w:val="hybridMultilevel"/>
    <w:tmpl w:val="D2EC5FBC"/>
    <w:lvl w:ilvl="0" w:tplc="91E0A518">
      <w:start w:val="13"/>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43294EB1"/>
    <w:multiLevelType w:val="hybridMultilevel"/>
    <w:tmpl w:val="5CB85824"/>
    <w:lvl w:ilvl="0" w:tplc="AA7E56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465C0707"/>
    <w:multiLevelType w:val="hybridMultilevel"/>
    <w:tmpl w:val="AB8CA282"/>
    <w:lvl w:ilvl="0" w:tplc="CCBE4018">
      <w:start w:val="13"/>
      <w:numFmt w:val="bullet"/>
      <w:lvlText w:val="–"/>
      <w:lvlJc w:val="left"/>
      <w:pPr>
        <w:tabs>
          <w:tab w:val="num" w:pos="1800"/>
        </w:tabs>
        <w:ind w:left="1800" w:hanging="360"/>
      </w:pPr>
      <w:rPr>
        <w:rFonts w:ascii="Times New Roman" w:eastAsia="Times New Roman" w:hAnsi="Times New Roman" w:cs="Times New Roman" w:hint="default"/>
        <w:color w:val="auto"/>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7763A0B"/>
    <w:multiLevelType w:val="hybridMultilevel"/>
    <w:tmpl w:val="DCDA5532"/>
    <w:lvl w:ilvl="0" w:tplc="91E0A518">
      <w:start w:val="13"/>
      <w:numFmt w:val="bullet"/>
      <w:lvlText w:val="–"/>
      <w:lvlJc w:val="left"/>
      <w:pPr>
        <w:ind w:left="2706" w:hanging="360"/>
      </w:pPr>
      <w:rPr>
        <w:rFonts w:ascii="Times New Roman" w:eastAsia="Times New Roman" w:hAnsi="Times New Roman" w:cs="Times New Roman" w:hint="default"/>
      </w:rPr>
    </w:lvl>
    <w:lvl w:ilvl="1" w:tplc="91E0A518">
      <w:start w:val="13"/>
      <w:numFmt w:val="bullet"/>
      <w:lvlText w:val="–"/>
      <w:lvlJc w:val="left"/>
      <w:pPr>
        <w:ind w:left="3426" w:hanging="360"/>
      </w:pPr>
      <w:rPr>
        <w:rFonts w:ascii="Times New Roman" w:eastAsia="Times New Roman" w:hAnsi="Times New Roman" w:cs="Times New Roman" w:hint="default"/>
      </w:rPr>
    </w:lvl>
    <w:lvl w:ilvl="2" w:tplc="04220005" w:tentative="1">
      <w:start w:val="1"/>
      <w:numFmt w:val="bullet"/>
      <w:lvlText w:val=""/>
      <w:lvlJc w:val="left"/>
      <w:pPr>
        <w:ind w:left="4146" w:hanging="360"/>
      </w:pPr>
      <w:rPr>
        <w:rFonts w:ascii="Wingdings" w:hAnsi="Wingdings" w:hint="default"/>
      </w:rPr>
    </w:lvl>
    <w:lvl w:ilvl="3" w:tplc="04220001" w:tentative="1">
      <w:start w:val="1"/>
      <w:numFmt w:val="bullet"/>
      <w:lvlText w:val=""/>
      <w:lvlJc w:val="left"/>
      <w:pPr>
        <w:ind w:left="4866" w:hanging="360"/>
      </w:pPr>
      <w:rPr>
        <w:rFonts w:ascii="Symbol" w:hAnsi="Symbol" w:hint="default"/>
      </w:rPr>
    </w:lvl>
    <w:lvl w:ilvl="4" w:tplc="04220003" w:tentative="1">
      <w:start w:val="1"/>
      <w:numFmt w:val="bullet"/>
      <w:lvlText w:val="o"/>
      <w:lvlJc w:val="left"/>
      <w:pPr>
        <w:ind w:left="5586" w:hanging="360"/>
      </w:pPr>
      <w:rPr>
        <w:rFonts w:ascii="Courier New" w:hAnsi="Courier New" w:cs="Courier New" w:hint="default"/>
      </w:rPr>
    </w:lvl>
    <w:lvl w:ilvl="5" w:tplc="04220005" w:tentative="1">
      <w:start w:val="1"/>
      <w:numFmt w:val="bullet"/>
      <w:lvlText w:val=""/>
      <w:lvlJc w:val="left"/>
      <w:pPr>
        <w:ind w:left="6306" w:hanging="360"/>
      </w:pPr>
      <w:rPr>
        <w:rFonts w:ascii="Wingdings" w:hAnsi="Wingdings" w:hint="default"/>
      </w:rPr>
    </w:lvl>
    <w:lvl w:ilvl="6" w:tplc="04220001" w:tentative="1">
      <w:start w:val="1"/>
      <w:numFmt w:val="bullet"/>
      <w:lvlText w:val=""/>
      <w:lvlJc w:val="left"/>
      <w:pPr>
        <w:ind w:left="7026" w:hanging="360"/>
      </w:pPr>
      <w:rPr>
        <w:rFonts w:ascii="Symbol" w:hAnsi="Symbol" w:hint="default"/>
      </w:rPr>
    </w:lvl>
    <w:lvl w:ilvl="7" w:tplc="04220003" w:tentative="1">
      <w:start w:val="1"/>
      <w:numFmt w:val="bullet"/>
      <w:lvlText w:val="o"/>
      <w:lvlJc w:val="left"/>
      <w:pPr>
        <w:ind w:left="7746" w:hanging="360"/>
      </w:pPr>
      <w:rPr>
        <w:rFonts w:ascii="Courier New" w:hAnsi="Courier New" w:cs="Courier New" w:hint="default"/>
      </w:rPr>
    </w:lvl>
    <w:lvl w:ilvl="8" w:tplc="04220005" w:tentative="1">
      <w:start w:val="1"/>
      <w:numFmt w:val="bullet"/>
      <w:lvlText w:val=""/>
      <w:lvlJc w:val="left"/>
      <w:pPr>
        <w:ind w:left="8466" w:hanging="360"/>
      </w:pPr>
      <w:rPr>
        <w:rFonts w:ascii="Wingdings" w:hAnsi="Wingdings" w:hint="default"/>
      </w:rPr>
    </w:lvl>
  </w:abstractNum>
  <w:abstractNum w:abstractNumId="30" w15:restartNumberingAfterBreak="0">
    <w:nsid w:val="480D69ED"/>
    <w:multiLevelType w:val="hybridMultilevel"/>
    <w:tmpl w:val="8F6492D2"/>
    <w:lvl w:ilvl="0" w:tplc="AA7E56F8">
      <w:start w:val="1"/>
      <w:numFmt w:val="bullet"/>
      <w:lvlText w:val=""/>
      <w:lvlJc w:val="left"/>
      <w:pPr>
        <w:ind w:left="1069" w:hanging="360"/>
      </w:pPr>
      <w:rPr>
        <w:rFonts w:ascii="Symbol" w:hAnsi="Symbol"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31" w15:restartNumberingAfterBreak="0">
    <w:nsid w:val="4A2B27F2"/>
    <w:multiLevelType w:val="hybridMultilevel"/>
    <w:tmpl w:val="5AA02D58"/>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2" w15:restartNumberingAfterBreak="0">
    <w:nsid w:val="4E0F4D81"/>
    <w:multiLevelType w:val="hybridMultilevel"/>
    <w:tmpl w:val="077A2766"/>
    <w:lvl w:ilvl="0" w:tplc="AA7E56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51211284"/>
    <w:multiLevelType w:val="hybridMultilevel"/>
    <w:tmpl w:val="288E3658"/>
    <w:lvl w:ilvl="0" w:tplc="A9407610">
      <w:start w:val="2020"/>
      <w:numFmt w:val="bullet"/>
      <w:lvlText w:val="-"/>
      <w:lvlJc w:val="left"/>
      <w:pPr>
        <w:ind w:left="1429" w:hanging="360"/>
      </w:pPr>
      <w:rPr>
        <w:rFonts w:ascii="Times New Roman" w:eastAsia="Calibr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15:restartNumberingAfterBreak="0">
    <w:nsid w:val="51D10063"/>
    <w:multiLevelType w:val="hybridMultilevel"/>
    <w:tmpl w:val="6B228F8A"/>
    <w:lvl w:ilvl="0" w:tplc="AA7E56F8">
      <w:start w:val="1"/>
      <w:numFmt w:val="bullet"/>
      <w:lvlText w:val=""/>
      <w:lvlJc w:val="left"/>
      <w:pPr>
        <w:ind w:left="928" w:hanging="360"/>
      </w:pPr>
      <w:rPr>
        <w:rFonts w:ascii="Symbol" w:hAnsi="Symbol" w:hint="default"/>
      </w:rPr>
    </w:lvl>
    <w:lvl w:ilvl="1" w:tplc="04220003">
      <w:start w:val="1"/>
      <w:numFmt w:val="bullet"/>
      <w:lvlText w:val="o"/>
      <w:lvlJc w:val="left"/>
      <w:pPr>
        <w:ind w:left="1648" w:hanging="360"/>
      </w:pPr>
      <w:rPr>
        <w:rFonts w:ascii="Courier New" w:hAnsi="Courier New" w:cs="Courier New" w:hint="default"/>
      </w:rPr>
    </w:lvl>
    <w:lvl w:ilvl="2" w:tplc="04220005">
      <w:start w:val="1"/>
      <w:numFmt w:val="bullet"/>
      <w:lvlText w:val=""/>
      <w:lvlJc w:val="left"/>
      <w:pPr>
        <w:ind w:left="2368" w:hanging="360"/>
      </w:pPr>
      <w:rPr>
        <w:rFonts w:ascii="Wingdings" w:hAnsi="Wingdings" w:cs="Wingdings" w:hint="default"/>
      </w:rPr>
    </w:lvl>
    <w:lvl w:ilvl="3" w:tplc="04220001">
      <w:start w:val="1"/>
      <w:numFmt w:val="bullet"/>
      <w:lvlText w:val=""/>
      <w:lvlJc w:val="left"/>
      <w:pPr>
        <w:ind w:left="3088" w:hanging="360"/>
      </w:pPr>
      <w:rPr>
        <w:rFonts w:ascii="Symbol" w:hAnsi="Symbol" w:cs="Symbol" w:hint="default"/>
      </w:rPr>
    </w:lvl>
    <w:lvl w:ilvl="4" w:tplc="04220003">
      <w:start w:val="1"/>
      <w:numFmt w:val="bullet"/>
      <w:lvlText w:val="o"/>
      <w:lvlJc w:val="left"/>
      <w:pPr>
        <w:ind w:left="3808" w:hanging="360"/>
      </w:pPr>
      <w:rPr>
        <w:rFonts w:ascii="Courier New" w:hAnsi="Courier New" w:cs="Courier New" w:hint="default"/>
      </w:rPr>
    </w:lvl>
    <w:lvl w:ilvl="5" w:tplc="04220005">
      <w:start w:val="1"/>
      <w:numFmt w:val="bullet"/>
      <w:lvlText w:val=""/>
      <w:lvlJc w:val="left"/>
      <w:pPr>
        <w:ind w:left="4528" w:hanging="360"/>
      </w:pPr>
      <w:rPr>
        <w:rFonts w:ascii="Wingdings" w:hAnsi="Wingdings" w:cs="Wingdings" w:hint="default"/>
      </w:rPr>
    </w:lvl>
    <w:lvl w:ilvl="6" w:tplc="04220001">
      <w:start w:val="1"/>
      <w:numFmt w:val="bullet"/>
      <w:lvlText w:val=""/>
      <w:lvlJc w:val="left"/>
      <w:pPr>
        <w:ind w:left="5248" w:hanging="360"/>
      </w:pPr>
      <w:rPr>
        <w:rFonts w:ascii="Symbol" w:hAnsi="Symbol" w:cs="Symbol" w:hint="default"/>
      </w:rPr>
    </w:lvl>
    <w:lvl w:ilvl="7" w:tplc="04220003">
      <w:start w:val="1"/>
      <w:numFmt w:val="bullet"/>
      <w:lvlText w:val="o"/>
      <w:lvlJc w:val="left"/>
      <w:pPr>
        <w:ind w:left="5968" w:hanging="360"/>
      </w:pPr>
      <w:rPr>
        <w:rFonts w:ascii="Courier New" w:hAnsi="Courier New" w:cs="Courier New" w:hint="default"/>
      </w:rPr>
    </w:lvl>
    <w:lvl w:ilvl="8" w:tplc="04220005">
      <w:start w:val="1"/>
      <w:numFmt w:val="bullet"/>
      <w:lvlText w:val=""/>
      <w:lvlJc w:val="left"/>
      <w:pPr>
        <w:ind w:left="6688" w:hanging="360"/>
      </w:pPr>
      <w:rPr>
        <w:rFonts w:ascii="Wingdings" w:hAnsi="Wingdings" w:cs="Wingdings" w:hint="default"/>
      </w:rPr>
    </w:lvl>
  </w:abstractNum>
  <w:abstractNum w:abstractNumId="35" w15:restartNumberingAfterBreak="0">
    <w:nsid w:val="535642EA"/>
    <w:multiLevelType w:val="hybridMultilevel"/>
    <w:tmpl w:val="A534334A"/>
    <w:lvl w:ilvl="0" w:tplc="AA7E56F8">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6" w15:restartNumberingAfterBreak="0">
    <w:nsid w:val="56791C61"/>
    <w:multiLevelType w:val="hybridMultilevel"/>
    <w:tmpl w:val="12F0ED0E"/>
    <w:lvl w:ilvl="0" w:tplc="5380BF70">
      <w:start w:val="1"/>
      <w:numFmt w:val="bullet"/>
      <w:lvlText w:val="●"/>
      <w:lvlJc w:val="left"/>
      <w:pPr>
        <w:ind w:left="1429" w:hanging="360"/>
      </w:pPr>
      <w:rPr>
        <w:rFonts w:ascii="Calibri" w:hAnsi="Calibri" w:hint="default"/>
      </w:rPr>
    </w:lvl>
    <w:lvl w:ilvl="1" w:tplc="AA7E56F8">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7" w15:restartNumberingAfterBreak="0">
    <w:nsid w:val="57F62FA9"/>
    <w:multiLevelType w:val="hybridMultilevel"/>
    <w:tmpl w:val="61FEC898"/>
    <w:lvl w:ilvl="0" w:tplc="AA7E56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15:restartNumberingAfterBreak="0">
    <w:nsid w:val="57F92910"/>
    <w:multiLevelType w:val="hybridMultilevel"/>
    <w:tmpl w:val="D22C9236"/>
    <w:lvl w:ilvl="0" w:tplc="AA7E56F8">
      <w:start w:val="1"/>
      <w:numFmt w:val="bullet"/>
      <w:lvlText w:val=""/>
      <w:lvlJc w:val="left"/>
      <w:pPr>
        <w:ind w:left="1070"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9" w15:restartNumberingAfterBreak="0">
    <w:nsid w:val="58784D04"/>
    <w:multiLevelType w:val="hybridMultilevel"/>
    <w:tmpl w:val="B3822910"/>
    <w:lvl w:ilvl="0" w:tplc="5380BF70">
      <w:start w:val="1"/>
      <w:numFmt w:val="bullet"/>
      <w:lvlText w:val="●"/>
      <w:lvlJc w:val="left"/>
      <w:pPr>
        <w:ind w:left="1429" w:hanging="360"/>
      </w:pPr>
      <w:rPr>
        <w:rFonts w:ascii="Calibri" w:hAnsi="Calibri" w:cs="Times New Roman" w:hint="default"/>
      </w:rPr>
    </w:lvl>
    <w:lvl w:ilvl="1" w:tplc="AA7E56F8">
      <w:start w:val="1"/>
      <w:numFmt w:val="bullet"/>
      <w:lvlText w:val=""/>
      <w:lvlJc w:val="left"/>
      <w:pPr>
        <w:ind w:left="2149" w:hanging="360"/>
      </w:pPr>
      <w:rPr>
        <w:rFonts w:ascii="Symbol" w:hAnsi="Symbol"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40" w15:restartNumberingAfterBreak="0">
    <w:nsid w:val="59AC65A0"/>
    <w:multiLevelType w:val="hybridMultilevel"/>
    <w:tmpl w:val="CDF27A50"/>
    <w:lvl w:ilvl="0" w:tplc="562E9972">
      <w:start w:val="1"/>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5C3F1B7C"/>
    <w:multiLevelType w:val="hybridMultilevel"/>
    <w:tmpl w:val="4E360408"/>
    <w:lvl w:ilvl="0" w:tplc="91E0A518">
      <w:start w:val="13"/>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15:restartNumberingAfterBreak="0">
    <w:nsid w:val="5CBD0617"/>
    <w:multiLevelType w:val="hybridMultilevel"/>
    <w:tmpl w:val="26DAF0A8"/>
    <w:lvl w:ilvl="0" w:tplc="AA7E56F8">
      <w:start w:val="1"/>
      <w:numFmt w:val="bullet"/>
      <w:lvlText w:val=""/>
      <w:lvlJc w:val="left"/>
      <w:pPr>
        <w:ind w:left="1429" w:hanging="360"/>
      </w:pPr>
      <w:rPr>
        <w:rFonts w:ascii="Symbol" w:hAnsi="Symbol" w:hint="default"/>
        <w:sz w:val="28"/>
        <w:szCs w:val="28"/>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43" w15:restartNumberingAfterBreak="0">
    <w:nsid w:val="5EEB1DED"/>
    <w:multiLevelType w:val="hybridMultilevel"/>
    <w:tmpl w:val="8542C28E"/>
    <w:lvl w:ilvl="0" w:tplc="AA7E56F8">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4" w15:restartNumberingAfterBreak="0">
    <w:nsid w:val="66884B3F"/>
    <w:multiLevelType w:val="hybridMultilevel"/>
    <w:tmpl w:val="4DEA86DA"/>
    <w:lvl w:ilvl="0" w:tplc="FF284168">
      <w:start w:val="1"/>
      <w:numFmt w:val="decimal"/>
      <w:lvlText w:val="%1."/>
      <w:lvlJc w:val="left"/>
      <w:pPr>
        <w:ind w:left="1160" w:hanging="360"/>
      </w:pPr>
      <w:rPr>
        <w:rFonts w:ascii="Times New Roman" w:hAnsi="Times New Roman" w:cs="Times New Roman" w:hint="default"/>
        <w:b w:val="0"/>
        <w:color w:val="auto"/>
      </w:rPr>
    </w:lvl>
    <w:lvl w:ilvl="1" w:tplc="04220019" w:tentative="1">
      <w:start w:val="1"/>
      <w:numFmt w:val="lowerLetter"/>
      <w:lvlText w:val="%2."/>
      <w:lvlJc w:val="left"/>
      <w:pPr>
        <w:ind w:left="1880" w:hanging="360"/>
      </w:pPr>
    </w:lvl>
    <w:lvl w:ilvl="2" w:tplc="0422001B" w:tentative="1">
      <w:start w:val="1"/>
      <w:numFmt w:val="lowerRoman"/>
      <w:lvlText w:val="%3."/>
      <w:lvlJc w:val="right"/>
      <w:pPr>
        <w:ind w:left="2600" w:hanging="180"/>
      </w:pPr>
    </w:lvl>
    <w:lvl w:ilvl="3" w:tplc="0422000F" w:tentative="1">
      <w:start w:val="1"/>
      <w:numFmt w:val="decimal"/>
      <w:lvlText w:val="%4."/>
      <w:lvlJc w:val="left"/>
      <w:pPr>
        <w:ind w:left="3320" w:hanging="360"/>
      </w:pPr>
    </w:lvl>
    <w:lvl w:ilvl="4" w:tplc="04220019" w:tentative="1">
      <w:start w:val="1"/>
      <w:numFmt w:val="lowerLetter"/>
      <w:lvlText w:val="%5."/>
      <w:lvlJc w:val="left"/>
      <w:pPr>
        <w:ind w:left="4040" w:hanging="360"/>
      </w:pPr>
    </w:lvl>
    <w:lvl w:ilvl="5" w:tplc="0422001B" w:tentative="1">
      <w:start w:val="1"/>
      <w:numFmt w:val="lowerRoman"/>
      <w:lvlText w:val="%6."/>
      <w:lvlJc w:val="right"/>
      <w:pPr>
        <w:ind w:left="4760" w:hanging="180"/>
      </w:pPr>
    </w:lvl>
    <w:lvl w:ilvl="6" w:tplc="0422000F" w:tentative="1">
      <w:start w:val="1"/>
      <w:numFmt w:val="decimal"/>
      <w:lvlText w:val="%7."/>
      <w:lvlJc w:val="left"/>
      <w:pPr>
        <w:ind w:left="5480" w:hanging="360"/>
      </w:pPr>
    </w:lvl>
    <w:lvl w:ilvl="7" w:tplc="04220019" w:tentative="1">
      <w:start w:val="1"/>
      <w:numFmt w:val="lowerLetter"/>
      <w:lvlText w:val="%8."/>
      <w:lvlJc w:val="left"/>
      <w:pPr>
        <w:ind w:left="6200" w:hanging="360"/>
      </w:pPr>
    </w:lvl>
    <w:lvl w:ilvl="8" w:tplc="0422001B" w:tentative="1">
      <w:start w:val="1"/>
      <w:numFmt w:val="lowerRoman"/>
      <w:lvlText w:val="%9."/>
      <w:lvlJc w:val="right"/>
      <w:pPr>
        <w:ind w:left="6920" w:hanging="180"/>
      </w:pPr>
    </w:lvl>
  </w:abstractNum>
  <w:abstractNum w:abstractNumId="45" w15:restartNumberingAfterBreak="0">
    <w:nsid w:val="68071136"/>
    <w:multiLevelType w:val="hybridMultilevel"/>
    <w:tmpl w:val="CF50C8AE"/>
    <w:lvl w:ilvl="0" w:tplc="AA7E56F8">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6" w15:restartNumberingAfterBreak="0">
    <w:nsid w:val="695521AB"/>
    <w:multiLevelType w:val="hybridMultilevel"/>
    <w:tmpl w:val="8724DED6"/>
    <w:lvl w:ilvl="0" w:tplc="5380BF70">
      <w:start w:val="1"/>
      <w:numFmt w:val="bullet"/>
      <w:lvlText w:val="●"/>
      <w:lvlJc w:val="left"/>
      <w:pPr>
        <w:ind w:left="1429" w:hanging="360"/>
      </w:pPr>
      <w:rPr>
        <w:rFonts w:ascii="Calibri" w:hAnsi="Calibri" w:hint="default"/>
      </w:rPr>
    </w:lvl>
    <w:lvl w:ilvl="1" w:tplc="AA7E56F8">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7" w15:restartNumberingAfterBreak="0">
    <w:nsid w:val="6B8509E9"/>
    <w:multiLevelType w:val="hybridMultilevel"/>
    <w:tmpl w:val="DD9888D6"/>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8" w15:restartNumberingAfterBreak="0">
    <w:nsid w:val="6C985BED"/>
    <w:multiLevelType w:val="hybridMultilevel"/>
    <w:tmpl w:val="160E6218"/>
    <w:lvl w:ilvl="0" w:tplc="5380BF70">
      <w:start w:val="1"/>
      <w:numFmt w:val="bullet"/>
      <w:lvlText w:val="●"/>
      <w:lvlJc w:val="left"/>
      <w:pPr>
        <w:ind w:left="1429" w:hanging="360"/>
      </w:pPr>
      <w:rPr>
        <w:rFonts w:ascii="Calibri" w:hAnsi="Calibri" w:hint="default"/>
      </w:rPr>
    </w:lvl>
    <w:lvl w:ilvl="1" w:tplc="AA7E56F8">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9" w15:restartNumberingAfterBreak="0">
    <w:nsid w:val="71B86CF3"/>
    <w:multiLevelType w:val="hybridMultilevel"/>
    <w:tmpl w:val="927C48A4"/>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0" w15:restartNumberingAfterBreak="0">
    <w:nsid w:val="765154B4"/>
    <w:multiLevelType w:val="hybridMultilevel"/>
    <w:tmpl w:val="3F425C64"/>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1" w15:restartNumberingAfterBreak="0">
    <w:nsid w:val="77FF44CF"/>
    <w:multiLevelType w:val="hybridMultilevel"/>
    <w:tmpl w:val="64AA3100"/>
    <w:lvl w:ilvl="0" w:tplc="AA7E56F8">
      <w:start w:val="1"/>
      <w:numFmt w:val="bullet"/>
      <w:lvlText w:val=""/>
      <w:lvlJc w:val="left"/>
      <w:pPr>
        <w:ind w:left="2138"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2" w15:restartNumberingAfterBreak="0">
    <w:nsid w:val="780D4E34"/>
    <w:multiLevelType w:val="hybridMultilevel"/>
    <w:tmpl w:val="0F0485D2"/>
    <w:lvl w:ilvl="0" w:tplc="AA7E56F8">
      <w:start w:val="1"/>
      <w:numFmt w:val="bullet"/>
      <w:lvlText w:val=""/>
      <w:lvlJc w:val="left"/>
      <w:pPr>
        <w:ind w:left="1069" w:hanging="360"/>
      </w:pPr>
      <w:rPr>
        <w:rFonts w:ascii="Symbol" w:hAnsi="Symbol"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53" w15:restartNumberingAfterBreak="0">
    <w:nsid w:val="79A918CE"/>
    <w:multiLevelType w:val="hybridMultilevel"/>
    <w:tmpl w:val="153C03CE"/>
    <w:lvl w:ilvl="0" w:tplc="AA7E56F8">
      <w:start w:val="1"/>
      <w:numFmt w:val="bullet"/>
      <w:lvlText w:val=""/>
      <w:lvlJc w:val="left"/>
      <w:pPr>
        <w:ind w:left="1211" w:hanging="360"/>
      </w:pPr>
      <w:rPr>
        <w:rFonts w:ascii="Symbol" w:hAnsi="Symbol" w:hint="default"/>
      </w:rPr>
    </w:lvl>
    <w:lvl w:ilvl="1" w:tplc="04220003">
      <w:start w:val="1"/>
      <w:numFmt w:val="bullet"/>
      <w:lvlText w:val="o"/>
      <w:lvlJc w:val="left"/>
      <w:pPr>
        <w:ind w:left="1931" w:hanging="360"/>
      </w:pPr>
      <w:rPr>
        <w:rFonts w:ascii="Courier New" w:hAnsi="Courier New" w:cs="Courier New" w:hint="default"/>
      </w:rPr>
    </w:lvl>
    <w:lvl w:ilvl="2" w:tplc="04220005">
      <w:start w:val="1"/>
      <w:numFmt w:val="bullet"/>
      <w:lvlText w:val=""/>
      <w:lvlJc w:val="left"/>
      <w:pPr>
        <w:ind w:left="2651" w:hanging="360"/>
      </w:pPr>
      <w:rPr>
        <w:rFonts w:ascii="Wingdings" w:hAnsi="Wingdings" w:hint="default"/>
      </w:rPr>
    </w:lvl>
    <w:lvl w:ilvl="3" w:tplc="04220001">
      <w:start w:val="1"/>
      <w:numFmt w:val="bullet"/>
      <w:lvlText w:val=""/>
      <w:lvlJc w:val="left"/>
      <w:pPr>
        <w:ind w:left="3371" w:hanging="360"/>
      </w:pPr>
      <w:rPr>
        <w:rFonts w:ascii="Symbol" w:hAnsi="Symbol" w:hint="default"/>
      </w:rPr>
    </w:lvl>
    <w:lvl w:ilvl="4" w:tplc="04220003">
      <w:start w:val="1"/>
      <w:numFmt w:val="bullet"/>
      <w:lvlText w:val="o"/>
      <w:lvlJc w:val="left"/>
      <w:pPr>
        <w:ind w:left="4091" w:hanging="360"/>
      </w:pPr>
      <w:rPr>
        <w:rFonts w:ascii="Courier New" w:hAnsi="Courier New" w:cs="Courier New" w:hint="default"/>
      </w:rPr>
    </w:lvl>
    <w:lvl w:ilvl="5" w:tplc="04220005">
      <w:start w:val="1"/>
      <w:numFmt w:val="bullet"/>
      <w:lvlText w:val=""/>
      <w:lvlJc w:val="left"/>
      <w:pPr>
        <w:ind w:left="4811" w:hanging="360"/>
      </w:pPr>
      <w:rPr>
        <w:rFonts w:ascii="Wingdings" w:hAnsi="Wingdings" w:hint="default"/>
      </w:rPr>
    </w:lvl>
    <w:lvl w:ilvl="6" w:tplc="04220001">
      <w:start w:val="1"/>
      <w:numFmt w:val="bullet"/>
      <w:lvlText w:val=""/>
      <w:lvlJc w:val="left"/>
      <w:pPr>
        <w:ind w:left="5531" w:hanging="360"/>
      </w:pPr>
      <w:rPr>
        <w:rFonts w:ascii="Symbol" w:hAnsi="Symbol" w:hint="default"/>
      </w:rPr>
    </w:lvl>
    <w:lvl w:ilvl="7" w:tplc="04220003">
      <w:start w:val="1"/>
      <w:numFmt w:val="bullet"/>
      <w:lvlText w:val="o"/>
      <w:lvlJc w:val="left"/>
      <w:pPr>
        <w:ind w:left="6251" w:hanging="360"/>
      </w:pPr>
      <w:rPr>
        <w:rFonts w:ascii="Courier New" w:hAnsi="Courier New" w:cs="Courier New" w:hint="default"/>
      </w:rPr>
    </w:lvl>
    <w:lvl w:ilvl="8" w:tplc="04220005">
      <w:start w:val="1"/>
      <w:numFmt w:val="bullet"/>
      <w:lvlText w:val=""/>
      <w:lvlJc w:val="left"/>
      <w:pPr>
        <w:ind w:left="6971" w:hanging="360"/>
      </w:pPr>
      <w:rPr>
        <w:rFonts w:ascii="Wingdings" w:hAnsi="Wingdings" w:hint="default"/>
      </w:rPr>
    </w:lvl>
  </w:abstractNum>
  <w:abstractNum w:abstractNumId="54" w15:restartNumberingAfterBreak="0">
    <w:nsid w:val="7B263F8B"/>
    <w:multiLevelType w:val="hybridMultilevel"/>
    <w:tmpl w:val="97A078AA"/>
    <w:lvl w:ilvl="0" w:tplc="AA7E56F8">
      <w:start w:val="1"/>
      <w:numFmt w:val="bullet"/>
      <w:lvlText w:val=""/>
      <w:lvlJc w:val="left"/>
      <w:pPr>
        <w:ind w:left="1429" w:hanging="360"/>
      </w:pPr>
      <w:rPr>
        <w:rFonts w:ascii="Symbol" w:hAnsi="Symbol" w:hint="default"/>
      </w:rPr>
    </w:lvl>
    <w:lvl w:ilvl="1" w:tplc="5CE65830">
      <w:numFmt w:val="bullet"/>
      <w:lvlText w:val="•"/>
      <w:lvlJc w:val="left"/>
      <w:pPr>
        <w:ind w:left="2149" w:hanging="360"/>
      </w:pPr>
      <w:rPr>
        <w:rFonts w:ascii="Calibri" w:eastAsia="Calibri" w:hAnsi="Calibri" w:cs="Calibri"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55" w15:restartNumberingAfterBreak="0">
    <w:nsid w:val="7C674158"/>
    <w:multiLevelType w:val="hybridMultilevel"/>
    <w:tmpl w:val="02BAD08E"/>
    <w:lvl w:ilvl="0" w:tplc="AA7E56F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7D74221F"/>
    <w:multiLevelType w:val="hybridMultilevel"/>
    <w:tmpl w:val="23B89702"/>
    <w:lvl w:ilvl="0" w:tplc="8FC62980">
      <w:start w:val="1"/>
      <w:numFmt w:val="decimal"/>
      <w:lvlText w:val="%1."/>
      <w:lvlJc w:val="left"/>
      <w:pPr>
        <w:ind w:left="1429" w:hanging="360"/>
      </w:pPr>
      <w:rPr>
        <w:rFonts w:ascii="Times New Roman" w:eastAsia="Times New Roman" w:hAnsi="Times New Roman" w:cs="Times New Roman"/>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7" w15:restartNumberingAfterBreak="0">
    <w:nsid w:val="7E1304C6"/>
    <w:multiLevelType w:val="hybridMultilevel"/>
    <w:tmpl w:val="A6DAA620"/>
    <w:lvl w:ilvl="0" w:tplc="AA7E56F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8" w15:restartNumberingAfterBreak="0">
    <w:nsid w:val="7F3F58FF"/>
    <w:multiLevelType w:val="hybridMultilevel"/>
    <w:tmpl w:val="699AC9F4"/>
    <w:lvl w:ilvl="0" w:tplc="1A72F70C">
      <w:start w:val="1"/>
      <w:numFmt w:val="bullet"/>
      <w:lvlText w:val=""/>
      <w:lvlJc w:val="left"/>
      <w:pPr>
        <w:ind w:left="1429" w:hanging="360"/>
      </w:pPr>
      <w:rPr>
        <w:rFonts w:ascii="Symbol" w:hAnsi="Symbol" w:hint="default"/>
        <w:color w:val="auto"/>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abstractNumId w:val="34"/>
  </w:num>
  <w:num w:numId="2">
    <w:abstractNumId w:val="40"/>
  </w:num>
  <w:num w:numId="3">
    <w:abstractNumId w:val="29"/>
  </w:num>
  <w:num w:numId="4">
    <w:abstractNumId w:val="26"/>
  </w:num>
  <w:num w:numId="5">
    <w:abstractNumId w:val="20"/>
  </w:num>
  <w:num w:numId="6">
    <w:abstractNumId w:val="28"/>
  </w:num>
  <w:num w:numId="7">
    <w:abstractNumId w:val="10"/>
  </w:num>
  <w:num w:numId="8">
    <w:abstractNumId w:val="16"/>
  </w:num>
  <w:num w:numId="9">
    <w:abstractNumId w:val="41"/>
  </w:num>
  <w:num w:numId="10">
    <w:abstractNumId w:val="55"/>
  </w:num>
  <w:num w:numId="11">
    <w:abstractNumId w:val="5"/>
  </w:num>
  <w:num w:numId="12">
    <w:abstractNumId w:val="53"/>
  </w:num>
  <w:num w:numId="13">
    <w:abstractNumId w:val="42"/>
  </w:num>
  <w:num w:numId="14">
    <w:abstractNumId w:val="39"/>
  </w:num>
  <w:num w:numId="15">
    <w:abstractNumId w:val="30"/>
  </w:num>
  <w:num w:numId="16">
    <w:abstractNumId w:val="54"/>
  </w:num>
  <w:num w:numId="17">
    <w:abstractNumId w:val="52"/>
  </w:num>
  <w:num w:numId="18">
    <w:abstractNumId w:val="23"/>
  </w:num>
  <w:num w:numId="19">
    <w:abstractNumId w:val="17"/>
  </w:num>
  <w:num w:numId="20">
    <w:abstractNumId w:val="3"/>
  </w:num>
  <w:num w:numId="21">
    <w:abstractNumId w:val="44"/>
  </w:num>
  <w:num w:numId="22">
    <w:abstractNumId w:val="1"/>
  </w:num>
  <w:num w:numId="23">
    <w:abstractNumId w:val="15"/>
  </w:num>
  <w:num w:numId="24">
    <w:abstractNumId w:val="14"/>
  </w:num>
  <w:num w:numId="25">
    <w:abstractNumId w:val="35"/>
  </w:num>
  <w:num w:numId="26">
    <w:abstractNumId w:val="0"/>
  </w:num>
  <w:num w:numId="27">
    <w:abstractNumId w:val="43"/>
  </w:num>
  <w:num w:numId="28">
    <w:abstractNumId w:val="27"/>
  </w:num>
  <w:num w:numId="29">
    <w:abstractNumId w:val="6"/>
  </w:num>
  <w:num w:numId="30">
    <w:abstractNumId w:val="13"/>
  </w:num>
  <w:num w:numId="31">
    <w:abstractNumId w:val="2"/>
  </w:num>
  <w:num w:numId="32">
    <w:abstractNumId w:val="38"/>
  </w:num>
  <w:num w:numId="33">
    <w:abstractNumId w:val="51"/>
  </w:num>
  <w:num w:numId="34">
    <w:abstractNumId w:val="25"/>
  </w:num>
  <w:num w:numId="35">
    <w:abstractNumId w:val="7"/>
  </w:num>
  <w:num w:numId="36">
    <w:abstractNumId w:val="33"/>
  </w:num>
  <w:num w:numId="37">
    <w:abstractNumId w:val="12"/>
  </w:num>
  <w:num w:numId="38">
    <w:abstractNumId w:val="50"/>
  </w:num>
  <w:num w:numId="39">
    <w:abstractNumId w:val="24"/>
  </w:num>
  <w:num w:numId="40">
    <w:abstractNumId w:val="46"/>
  </w:num>
  <w:num w:numId="41">
    <w:abstractNumId w:val="48"/>
  </w:num>
  <w:num w:numId="42">
    <w:abstractNumId w:val="19"/>
  </w:num>
  <w:num w:numId="43">
    <w:abstractNumId w:val="58"/>
  </w:num>
  <w:num w:numId="44">
    <w:abstractNumId w:val="36"/>
  </w:num>
  <w:num w:numId="45">
    <w:abstractNumId w:val="45"/>
  </w:num>
  <w:num w:numId="46">
    <w:abstractNumId w:val="21"/>
  </w:num>
  <w:num w:numId="47">
    <w:abstractNumId w:val="11"/>
  </w:num>
  <w:num w:numId="48">
    <w:abstractNumId w:val="9"/>
  </w:num>
  <w:num w:numId="49">
    <w:abstractNumId w:val="4"/>
  </w:num>
  <w:num w:numId="50">
    <w:abstractNumId w:val="56"/>
  </w:num>
  <w:num w:numId="51">
    <w:abstractNumId w:val="32"/>
  </w:num>
  <w:num w:numId="52">
    <w:abstractNumId w:val="18"/>
  </w:num>
  <w:num w:numId="53">
    <w:abstractNumId w:val="57"/>
  </w:num>
  <w:num w:numId="54">
    <w:abstractNumId w:val="22"/>
  </w:num>
  <w:num w:numId="55">
    <w:abstractNumId w:val="37"/>
  </w:num>
  <w:num w:numId="56">
    <w:abstractNumId w:val="47"/>
  </w:num>
  <w:num w:numId="57">
    <w:abstractNumId w:val="31"/>
  </w:num>
  <w:num w:numId="58">
    <w:abstractNumId w:val="49"/>
  </w:num>
  <w:num w:numId="59">
    <w:abstractNumId w:val="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56C"/>
    <w:rsid w:val="00001D5A"/>
    <w:rsid w:val="00021E3C"/>
    <w:rsid w:val="00022B72"/>
    <w:rsid w:val="00060611"/>
    <w:rsid w:val="00072EFB"/>
    <w:rsid w:val="000735F8"/>
    <w:rsid w:val="000A7A72"/>
    <w:rsid w:val="000C54AF"/>
    <w:rsid w:val="000C7088"/>
    <w:rsid w:val="000D5B87"/>
    <w:rsid w:val="000E5812"/>
    <w:rsid w:val="000E5D27"/>
    <w:rsid w:val="000F7CA8"/>
    <w:rsid w:val="00126273"/>
    <w:rsid w:val="00151277"/>
    <w:rsid w:val="00184ED5"/>
    <w:rsid w:val="00186C5C"/>
    <w:rsid w:val="00196970"/>
    <w:rsid w:val="001E5917"/>
    <w:rsid w:val="001F0365"/>
    <w:rsid w:val="001F3061"/>
    <w:rsid w:val="002122BF"/>
    <w:rsid w:val="00217B54"/>
    <w:rsid w:val="00232802"/>
    <w:rsid w:val="002469EE"/>
    <w:rsid w:val="00250301"/>
    <w:rsid w:val="00251834"/>
    <w:rsid w:val="002642B9"/>
    <w:rsid w:val="00285D0B"/>
    <w:rsid w:val="002A6B61"/>
    <w:rsid w:val="002D06CA"/>
    <w:rsid w:val="002E5A33"/>
    <w:rsid w:val="00314146"/>
    <w:rsid w:val="003652B4"/>
    <w:rsid w:val="00381B42"/>
    <w:rsid w:val="00392A39"/>
    <w:rsid w:val="003B51E0"/>
    <w:rsid w:val="003D067C"/>
    <w:rsid w:val="003D4772"/>
    <w:rsid w:val="003F4A7D"/>
    <w:rsid w:val="003F54EA"/>
    <w:rsid w:val="00403BBA"/>
    <w:rsid w:val="004647CF"/>
    <w:rsid w:val="00466CBB"/>
    <w:rsid w:val="00473F50"/>
    <w:rsid w:val="004A0346"/>
    <w:rsid w:val="004E3B1D"/>
    <w:rsid w:val="004F692D"/>
    <w:rsid w:val="00513A06"/>
    <w:rsid w:val="00553F52"/>
    <w:rsid w:val="00571323"/>
    <w:rsid w:val="0057356C"/>
    <w:rsid w:val="005A3274"/>
    <w:rsid w:val="005A7820"/>
    <w:rsid w:val="005B355B"/>
    <w:rsid w:val="005C0988"/>
    <w:rsid w:val="005E0E38"/>
    <w:rsid w:val="005E1B88"/>
    <w:rsid w:val="00603AE3"/>
    <w:rsid w:val="00605682"/>
    <w:rsid w:val="006074CD"/>
    <w:rsid w:val="006203BC"/>
    <w:rsid w:val="00631C3A"/>
    <w:rsid w:val="006862E1"/>
    <w:rsid w:val="006A1293"/>
    <w:rsid w:val="006B21C5"/>
    <w:rsid w:val="006E1E17"/>
    <w:rsid w:val="006F78B2"/>
    <w:rsid w:val="007301D6"/>
    <w:rsid w:val="00751CF8"/>
    <w:rsid w:val="007809E3"/>
    <w:rsid w:val="007C16F0"/>
    <w:rsid w:val="007E3406"/>
    <w:rsid w:val="007E6231"/>
    <w:rsid w:val="007F2463"/>
    <w:rsid w:val="008009B8"/>
    <w:rsid w:val="00804004"/>
    <w:rsid w:val="00834278"/>
    <w:rsid w:val="00837267"/>
    <w:rsid w:val="00867BCE"/>
    <w:rsid w:val="008A286E"/>
    <w:rsid w:val="008B4E5A"/>
    <w:rsid w:val="008D1B24"/>
    <w:rsid w:val="00905258"/>
    <w:rsid w:val="009240FE"/>
    <w:rsid w:val="00924433"/>
    <w:rsid w:val="00936589"/>
    <w:rsid w:val="00936F66"/>
    <w:rsid w:val="009573C7"/>
    <w:rsid w:val="00963629"/>
    <w:rsid w:val="00965D3E"/>
    <w:rsid w:val="00967486"/>
    <w:rsid w:val="009A0B73"/>
    <w:rsid w:val="009A3020"/>
    <w:rsid w:val="009E1A2C"/>
    <w:rsid w:val="00A005C0"/>
    <w:rsid w:val="00A15D00"/>
    <w:rsid w:val="00A351DB"/>
    <w:rsid w:val="00A37A25"/>
    <w:rsid w:val="00A640A8"/>
    <w:rsid w:val="00A64E3D"/>
    <w:rsid w:val="00A74FA0"/>
    <w:rsid w:val="00A90367"/>
    <w:rsid w:val="00A95CB1"/>
    <w:rsid w:val="00AA238C"/>
    <w:rsid w:val="00AB0AD8"/>
    <w:rsid w:val="00AB2474"/>
    <w:rsid w:val="00AB323C"/>
    <w:rsid w:val="00AC2446"/>
    <w:rsid w:val="00AD65CF"/>
    <w:rsid w:val="00AE4B15"/>
    <w:rsid w:val="00B34397"/>
    <w:rsid w:val="00B357FE"/>
    <w:rsid w:val="00B47B4F"/>
    <w:rsid w:val="00B5416E"/>
    <w:rsid w:val="00B60838"/>
    <w:rsid w:val="00B6222F"/>
    <w:rsid w:val="00B71BF9"/>
    <w:rsid w:val="00BD3067"/>
    <w:rsid w:val="00BD32EE"/>
    <w:rsid w:val="00C21BB0"/>
    <w:rsid w:val="00C317BE"/>
    <w:rsid w:val="00C33195"/>
    <w:rsid w:val="00C538CE"/>
    <w:rsid w:val="00C96EEE"/>
    <w:rsid w:val="00CA64E1"/>
    <w:rsid w:val="00CC66C0"/>
    <w:rsid w:val="00CD5D19"/>
    <w:rsid w:val="00D31E43"/>
    <w:rsid w:val="00D47C82"/>
    <w:rsid w:val="00D714F6"/>
    <w:rsid w:val="00D80559"/>
    <w:rsid w:val="00D81D7B"/>
    <w:rsid w:val="00D85828"/>
    <w:rsid w:val="00D86089"/>
    <w:rsid w:val="00DA489A"/>
    <w:rsid w:val="00DA56EC"/>
    <w:rsid w:val="00DA6EE0"/>
    <w:rsid w:val="00DB3F7C"/>
    <w:rsid w:val="00DC7EBC"/>
    <w:rsid w:val="00DD277A"/>
    <w:rsid w:val="00DE3DF9"/>
    <w:rsid w:val="00E344BC"/>
    <w:rsid w:val="00E4224E"/>
    <w:rsid w:val="00E7237B"/>
    <w:rsid w:val="00E94127"/>
    <w:rsid w:val="00EA52EB"/>
    <w:rsid w:val="00EB2FCA"/>
    <w:rsid w:val="00F00B1B"/>
    <w:rsid w:val="00F11FA7"/>
    <w:rsid w:val="00F34B43"/>
    <w:rsid w:val="00F40CE9"/>
    <w:rsid w:val="00F43A0B"/>
    <w:rsid w:val="00F73446"/>
    <w:rsid w:val="00F832F1"/>
    <w:rsid w:val="00F86243"/>
    <w:rsid w:val="00F93FC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ED88237-9F32-4E88-8F03-CA8366426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751CF8"/>
    <w:pPr>
      <w:autoSpaceDE w:val="0"/>
      <w:autoSpaceDN w:val="0"/>
      <w:adjustRightInd w:val="0"/>
      <w:spacing w:after="120" w:line="240" w:lineRule="auto"/>
      <w:jc w:val="center"/>
      <w:outlineLvl w:val="0"/>
    </w:pPr>
    <w:rPr>
      <w:rFonts w:ascii="Times New Roman" w:eastAsia="Times New Roman" w:hAnsi="Times New Roman" w:cs="Times New Roman"/>
      <w:b/>
      <w:sz w:val="32"/>
      <w:szCs w:val="32"/>
      <w:lang w:eastAsia="ru-RU"/>
    </w:rPr>
  </w:style>
  <w:style w:type="paragraph" w:styleId="2">
    <w:name w:val="heading 2"/>
    <w:basedOn w:val="a"/>
    <w:next w:val="a"/>
    <w:link w:val="20"/>
    <w:uiPriority w:val="9"/>
    <w:qFormat/>
    <w:rsid w:val="00751CF8"/>
    <w:pPr>
      <w:tabs>
        <w:tab w:val="left" w:pos="993"/>
      </w:tabs>
      <w:spacing w:after="120" w:line="240" w:lineRule="auto"/>
      <w:jc w:val="right"/>
      <w:outlineLvl w:val="1"/>
    </w:pPr>
    <w:rPr>
      <w:rFonts w:ascii="Times New Roman" w:eastAsia="Times New Roman" w:hAnsi="Times New Roman" w:cs="Times New Roman"/>
      <w:b/>
      <w:sz w:val="28"/>
      <w:szCs w:val="28"/>
      <w:lang w:eastAsia="ru-RU"/>
    </w:rPr>
  </w:style>
  <w:style w:type="paragraph" w:styleId="3">
    <w:name w:val="heading 3"/>
    <w:basedOn w:val="a"/>
    <w:next w:val="a"/>
    <w:link w:val="30"/>
    <w:semiHidden/>
    <w:unhideWhenUsed/>
    <w:qFormat/>
    <w:rsid w:val="00751CF8"/>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paragraph" w:styleId="4">
    <w:name w:val="heading 4"/>
    <w:basedOn w:val="a"/>
    <w:next w:val="a"/>
    <w:link w:val="40"/>
    <w:uiPriority w:val="9"/>
    <w:unhideWhenUsed/>
    <w:qFormat/>
    <w:rsid w:val="00751CF8"/>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7356C"/>
    <w:pPr>
      <w:spacing w:after="0" w:line="240" w:lineRule="auto"/>
    </w:pPr>
    <w:rPr>
      <w:rFonts w:eastAsiaTheme="minorEastAsia"/>
      <w:lang w:eastAsia="uk-UA"/>
    </w:rPr>
  </w:style>
  <w:style w:type="character" w:customStyle="1" w:styleId="a4">
    <w:name w:val="Без інтервалів Знак"/>
    <w:basedOn w:val="a0"/>
    <w:link w:val="a3"/>
    <w:uiPriority w:val="1"/>
    <w:rsid w:val="0057356C"/>
    <w:rPr>
      <w:rFonts w:eastAsiaTheme="minorEastAsia"/>
      <w:lang w:eastAsia="uk-UA"/>
    </w:rPr>
  </w:style>
  <w:style w:type="paragraph" w:styleId="a5">
    <w:name w:val="Balloon Text"/>
    <w:basedOn w:val="a"/>
    <w:link w:val="a6"/>
    <w:uiPriority w:val="99"/>
    <w:semiHidden/>
    <w:unhideWhenUsed/>
    <w:rsid w:val="00DA6EE0"/>
    <w:pPr>
      <w:spacing w:after="0" w:line="240" w:lineRule="auto"/>
    </w:pPr>
    <w:rPr>
      <w:rFonts w:ascii="Segoe UI" w:hAnsi="Segoe UI" w:cs="Segoe UI"/>
      <w:sz w:val="18"/>
      <w:szCs w:val="18"/>
    </w:rPr>
  </w:style>
  <w:style w:type="character" w:customStyle="1" w:styleId="a6">
    <w:name w:val="Текст у виносці Знак"/>
    <w:basedOn w:val="a0"/>
    <w:link w:val="a5"/>
    <w:uiPriority w:val="99"/>
    <w:rsid w:val="00DA6EE0"/>
    <w:rPr>
      <w:rFonts w:ascii="Segoe UI" w:hAnsi="Segoe UI" w:cs="Segoe UI"/>
      <w:sz w:val="18"/>
      <w:szCs w:val="18"/>
    </w:rPr>
  </w:style>
  <w:style w:type="character" w:customStyle="1" w:styleId="10">
    <w:name w:val="Заголовок 1 Знак"/>
    <w:basedOn w:val="a0"/>
    <w:link w:val="1"/>
    <w:uiPriority w:val="99"/>
    <w:rsid w:val="00751CF8"/>
    <w:rPr>
      <w:rFonts w:ascii="Times New Roman" w:eastAsia="Times New Roman" w:hAnsi="Times New Roman" w:cs="Times New Roman"/>
      <w:b/>
      <w:sz w:val="32"/>
      <w:szCs w:val="32"/>
      <w:lang w:eastAsia="ru-RU"/>
    </w:rPr>
  </w:style>
  <w:style w:type="character" w:customStyle="1" w:styleId="20">
    <w:name w:val="Заголовок 2 Знак"/>
    <w:basedOn w:val="a0"/>
    <w:link w:val="2"/>
    <w:uiPriority w:val="9"/>
    <w:rsid w:val="00751CF8"/>
    <w:rPr>
      <w:rFonts w:ascii="Times New Roman" w:eastAsia="Times New Roman" w:hAnsi="Times New Roman" w:cs="Times New Roman"/>
      <w:b/>
      <w:sz w:val="28"/>
      <w:szCs w:val="28"/>
      <w:lang w:eastAsia="ru-RU"/>
    </w:rPr>
  </w:style>
  <w:style w:type="character" w:customStyle="1" w:styleId="30">
    <w:name w:val="Заголовок 3 Знак"/>
    <w:basedOn w:val="a0"/>
    <w:link w:val="3"/>
    <w:semiHidden/>
    <w:rsid w:val="00751CF8"/>
    <w:rPr>
      <w:rFonts w:ascii="Cambria" w:eastAsia="Times New Roman" w:hAnsi="Cambria" w:cs="Times New Roman"/>
      <w:b/>
      <w:bCs/>
      <w:color w:val="4F81BD"/>
      <w:sz w:val="24"/>
      <w:szCs w:val="24"/>
      <w:lang w:eastAsia="ru-RU"/>
    </w:rPr>
  </w:style>
  <w:style w:type="character" w:customStyle="1" w:styleId="40">
    <w:name w:val="Заголовок 4 Знак"/>
    <w:basedOn w:val="a0"/>
    <w:link w:val="4"/>
    <w:uiPriority w:val="9"/>
    <w:rsid w:val="00751CF8"/>
    <w:rPr>
      <w:rFonts w:ascii="Cambria" w:eastAsia="Times New Roman" w:hAnsi="Cambria" w:cs="Times New Roman"/>
      <w:b/>
      <w:bCs/>
      <w:i/>
      <w:iCs/>
      <w:color w:val="4F81BD"/>
      <w:sz w:val="24"/>
      <w:szCs w:val="24"/>
      <w:lang w:eastAsia="ru-RU"/>
    </w:rPr>
  </w:style>
  <w:style w:type="paragraph" w:styleId="a7">
    <w:name w:val="List Paragraph"/>
    <w:aliases w:val="TOC style,lp1,Bullet OSM,Proposal Bullet List,Dot pt,No Spacing1,List Paragraph Char Char Char,Indicator Text,Numbered Para 1,List Paragraph à moi,Welt L Char,Welt L,Bullet List,FooterText,numbered,Paragraphe de liste1,列出段落,列出段落1"/>
    <w:basedOn w:val="a"/>
    <w:link w:val="a8"/>
    <w:uiPriority w:val="34"/>
    <w:qFormat/>
    <w:rsid w:val="00751CF8"/>
    <w:pPr>
      <w:spacing w:after="200" w:line="276" w:lineRule="auto"/>
      <w:ind w:left="720"/>
    </w:pPr>
    <w:rPr>
      <w:rFonts w:ascii="Calibri" w:eastAsia="Times New Roman" w:hAnsi="Calibri" w:cs="Calibri"/>
      <w:lang w:eastAsia="uk-UA"/>
    </w:rPr>
  </w:style>
  <w:style w:type="paragraph" w:customStyle="1" w:styleId="Default">
    <w:name w:val="Default"/>
    <w:uiPriority w:val="99"/>
    <w:rsid w:val="00751CF8"/>
    <w:pPr>
      <w:autoSpaceDE w:val="0"/>
      <w:autoSpaceDN w:val="0"/>
      <w:adjustRightInd w:val="0"/>
      <w:spacing w:after="0" w:line="240" w:lineRule="auto"/>
    </w:pPr>
    <w:rPr>
      <w:rFonts w:ascii="Times New Roman" w:eastAsia="Calibri" w:hAnsi="Times New Roman" w:cs="Times New Roman"/>
      <w:color w:val="000000"/>
      <w:sz w:val="24"/>
      <w:szCs w:val="24"/>
      <w:lang w:eastAsia="uk-UA"/>
    </w:rPr>
  </w:style>
  <w:style w:type="paragraph" w:styleId="a9">
    <w:name w:val="Normal (Web)"/>
    <w:aliases w:val="Знак Знак,Char Char1,Обычный (веб) Знак1,Обычный (веб) Знак Знак,Обычный (Web) Знак Знак Знак,Обычный (веб) Знак1 Знак Знак Знак,Обычный (веб) Знак Знак Знак Знак Знак,Обычный (веб) Знак1 Знак1 Знак Знак Знак Знак,Зн"/>
    <w:basedOn w:val="a"/>
    <w:link w:val="aa"/>
    <w:uiPriority w:val="99"/>
    <w:rsid w:val="00751CF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b">
    <w:name w:val="a"/>
    <w:basedOn w:val="a"/>
    <w:rsid w:val="00751CF8"/>
    <w:pPr>
      <w:spacing w:before="100" w:beforeAutospacing="1" w:after="100" w:afterAutospacing="1" w:line="240" w:lineRule="auto"/>
    </w:pPr>
    <w:rPr>
      <w:rFonts w:ascii="Verdana" w:eastAsia="Times New Roman" w:hAnsi="Verdana" w:cs="Verdana"/>
      <w:color w:val="363632"/>
      <w:sz w:val="16"/>
      <w:szCs w:val="16"/>
      <w:lang w:val="ru-RU" w:eastAsia="ru-RU"/>
    </w:rPr>
  </w:style>
  <w:style w:type="paragraph" w:styleId="31">
    <w:name w:val="Body Text 3"/>
    <w:basedOn w:val="a"/>
    <w:link w:val="32"/>
    <w:uiPriority w:val="99"/>
    <w:rsid w:val="00751CF8"/>
    <w:pPr>
      <w:spacing w:after="120" w:line="240" w:lineRule="auto"/>
    </w:pPr>
    <w:rPr>
      <w:rFonts w:ascii="Times New Roman" w:eastAsia="Times New Roman" w:hAnsi="Times New Roman" w:cs="Times New Roman"/>
      <w:sz w:val="16"/>
      <w:szCs w:val="16"/>
      <w:lang w:val="ru-RU" w:eastAsia="ru-RU"/>
    </w:rPr>
  </w:style>
  <w:style w:type="character" w:customStyle="1" w:styleId="32">
    <w:name w:val="Основний текст 3 Знак"/>
    <w:basedOn w:val="a0"/>
    <w:link w:val="31"/>
    <w:uiPriority w:val="99"/>
    <w:rsid w:val="00751CF8"/>
    <w:rPr>
      <w:rFonts w:ascii="Times New Roman" w:eastAsia="Times New Roman" w:hAnsi="Times New Roman" w:cs="Times New Roman"/>
      <w:sz w:val="16"/>
      <w:szCs w:val="16"/>
      <w:lang w:val="ru-RU" w:eastAsia="ru-RU"/>
    </w:rPr>
  </w:style>
  <w:style w:type="paragraph" w:styleId="ac">
    <w:name w:val="header"/>
    <w:basedOn w:val="a"/>
    <w:link w:val="ad"/>
    <w:uiPriority w:val="99"/>
    <w:rsid w:val="00751CF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d">
    <w:name w:val="Верхній колонтитул Знак"/>
    <w:basedOn w:val="a0"/>
    <w:link w:val="ac"/>
    <w:uiPriority w:val="99"/>
    <w:rsid w:val="00751CF8"/>
    <w:rPr>
      <w:rFonts w:ascii="Times New Roman" w:eastAsia="Times New Roman" w:hAnsi="Times New Roman" w:cs="Times New Roman"/>
      <w:sz w:val="24"/>
      <w:szCs w:val="24"/>
      <w:lang w:eastAsia="ru-RU"/>
    </w:rPr>
  </w:style>
  <w:style w:type="paragraph" w:styleId="ae">
    <w:name w:val="footer"/>
    <w:basedOn w:val="a"/>
    <w:link w:val="af"/>
    <w:uiPriority w:val="99"/>
    <w:rsid w:val="00751CF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
    <w:name w:val="Нижній колонтитул Знак"/>
    <w:basedOn w:val="a0"/>
    <w:link w:val="ae"/>
    <w:uiPriority w:val="99"/>
    <w:rsid w:val="00751CF8"/>
    <w:rPr>
      <w:rFonts w:ascii="Times New Roman" w:eastAsia="Times New Roman" w:hAnsi="Times New Roman" w:cs="Times New Roman"/>
      <w:sz w:val="24"/>
      <w:szCs w:val="24"/>
      <w:lang w:eastAsia="ru-RU"/>
    </w:rPr>
  </w:style>
  <w:style w:type="paragraph" w:customStyle="1" w:styleId="af0">
    <w:name w:val="Знак Знак Знак"/>
    <w:basedOn w:val="a"/>
    <w:uiPriority w:val="99"/>
    <w:rsid w:val="00751CF8"/>
    <w:pPr>
      <w:spacing w:line="240" w:lineRule="exact"/>
      <w:jc w:val="both"/>
    </w:pPr>
    <w:rPr>
      <w:rFonts w:ascii="Verdana" w:eastAsia="Times New Roman" w:hAnsi="Verdana" w:cs="Verdana"/>
      <w:sz w:val="20"/>
      <w:szCs w:val="20"/>
      <w:lang w:val="en-US"/>
    </w:rPr>
  </w:style>
  <w:style w:type="table" w:styleId="af1">
    <w:name w:val="Table Grid"/>
    <w:basedOn w:val="a1"/>
    <w:uiPriority w:val="39"/>
    <w:rsid w:val="00751CF8"/>
    <w:pPr>
      <w:spacing w:after="0" w:line="240" w:lineRule="auto"/>
    </w:pPr>
    <w:rPr>
      <w:rFonts w:ascii="Calibri" w:eastAsia="Calibri" w:hAnsi="Calibri" w:cs="Calibri"/>
      <w:sz w:val="20"/>
      <w:szCs w:val="20"/>
      <w:lang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2">
    <w:name w:val="footnote text"/>
    <w:basedOn w:val="a"/>
    <w:link w:val="af3"/>
    <w:uiPriority w:val="99"/>
    <w:rsid w:val="00751CF8"/>
    <w:pPr>
      <w:spacing w:after="0" w:line="240" w:lineRule="auto"/>
    </w:pPr>
    <w:rPr>
      <w:rFonts w:ascii="Times New Roman" w:eastAsia="Times New Roman" w:hAnsi="Times New Roman" w:cs="Times New Roman"/>
      <w:sz w:val="20"/>
      <w:szCs w:val="20"/>
      <w:lang w:eastAsia="ru-RU"/>
    </w:rPr>
  </w:style>
  <w:style w:type="character" w:customStyle="1" w:styleId="af3">
    <w:name w:val="Текст виноски Знак"/>
    <w:basedOn w:val="a0"/>
    <w:link w:val="af2"/>
    <w:uiPriority w:val="99"/>
    <w:rsid w:val="00751CF8"/>
    <w:rPr>
      <w:rFonts w:ascii="Times New Roman" w:eastAsia="Times New Roman" w:hAnsi="Times New Roman" w:cs="Times New Roman"/>
      <w:sz w:val="20"/>
      <w:szCs w:val="20"/>
      <w:lang w:eastAsia="ru-RU"/>
    </w:rPr>
  </w:style>
  <w:style w:type="character" w:customStyle="1" w:styleId="spelle">
    <w:name w:val="spelle"/>
    <w:basedOn w:val="a0"/>
    <w:uiPriority w:val="99"/>
    <w:rsid w:val="00751CF8"/>
  </w:style>
  <w:style w:type="character" w:styleId="af4">
    <w:name w:val="footnote reference"/>
    <w:aliases w:val="fr,Footnote Reference Number"/>
    <w:uiPriority w:val="99"/>
    <w:rsid w:val="00751CF8"/>
    <w:rPr>
      <w:vertAlign w:val="superscript"/>
    </w:rPr>
  </w:style>
  <w:style w:type="paragraph" w:customStyle="1" w:styleId="af5">
    <w:name w:val="Нормальний текст"/>
    <w:basedOn w:val="a"/>
    <w:uiPriority w:val="99"/>
    <w:rsid w:val="00751CF8"/>
    <w:pPr>
      <w:widowControl w:val="0"/>
      <w:autoSpaceDE w:val="0"/>
      <w:autoSpaceDN w:val="0"/>
      <w:adjustRightInd w:val="0"/>
      <w:spacing w:before="120" w:after="0" w:line="240" w:lineRule="auto"/>
      <w:ind w:firstLine="567"/>
    </w:pPr>
    <w:rPr>
      <w:rFonts w:ascii="Antiqua" w:eastAsia="Times New Roman" w:hAnsi="Antiqua" w:cs="Antiqua"/>
      <w:sz w:val="26"/>
      <w:szCs w:val="26"/>
      <w:lang w:eastAsia="ru-RU"/>
    </w:rPr>
  </w:style>
  <w:style w:type="paragraph" w:customStyle="1" w:styleId="af6">
    <w:name w:val="Знак Знак Знак Знак"/>
    <w:basedOn w:val="a"/>
    <w:uiPriority w:val="99"/>
    <w:rsid w:val="00751CF8"/>
    <w:pPr>
      <w:spacing w:line="240" w:lineRule="exact"/>
      <w:jc w:val="both"/>
    </w:pPr>
    <w:rPr>
      <w:rFonts w:ascii="Times New Roman" w:eastAsia="Times New Roman" w:hAnsi="Times New Roman" w:cs="Times New Roman"/>
      <w:b/>
      <w:bCs/>
      <w:color w:val="0000FF"/>
      <w:sz w:val="28"/>
      <w:szCs w:val="28"/>
      <w:lang w:val="en-US"/>
    </w:rPr>
  </w:style>
  <w:style w:type="paragraph" w:styleId="af7">
    <w:name w:val="caption"/>
    <w:basedOn w:val="a"/>
    <w:next w:val="a"/>
    <w:uiPriority w:val="99"/>
    <w:qFormat/>
    <w:rsid w:val="00751CF8"/>
    <w:pPr>
      <w:spacing w:before="120" w:after="320" w:line="240" w:lineRule="auto"/>
      <w:ind w:firstLine="709"/>
      <w:jc w:val="center"/>
    </w:pPr>
    <w:rPr>
      <w:rFonts w:ascii="Times New Roman" w:eastAsia="Calibri" w:hAnsi="Times New Roman" w:cs="Times New Roman"/>
      <w:b/>
      <w:bCs/>
      <w:sz w:val="24"/>
      <w:szCs w:val="24"/>
      <w:lang w:val="ru-RU"/>
    </w:rPr>
  </w:style>
  <w:style w:type="paragraph" w:styleId="af8">
    <w:name w:val="Body Text"/>
    <w:basedOn w:val="a"/>
    <w:link w:val="af9"/>
    <w:uiPriority w:val="99"/>
    <w:rsid w:val="00751CF8"/>
    <w:pPr>
      <w:spacing w:after="120" w:line="240" w:lineRule="auto"/>
    </w:pPr>
    <w:rPr>
      <w:rFonts w:ascii="Times New Roman" w:eastAsia="Times New Roman" w:hAnsi="Times New Roman" w:cs="Times New Roman"/>
      <w:sz w:val="24"/>
      <w:szCs w:val="24"/>
      <w:lang w:eastAsia="ru-RU"/>
    </w:rPr>
  </w:style>
  <w:style w:type="character" w:customStyle="1" w:styleId="af9">
    <w:name w:val="Основний текст Знак"/>
    <w:basedOn w:val="a0"/>
    <w:link w:val="af8"/>
    <w:uiPriority w:val="99"/>
    <w:rsid w:val="00751CF8"/>
    <w:rPr>
      <w:rFonts w:ascii="Times New Roman" w:eastAsia="Times New Roman" w:hAnsi="Times New Roman" w:cs="Times New Roman"/>
      <w:sz w:val="24"/>
      <w:szCs w:val="24"/>
      <w:lang w:eastAsia="ru-RU"/>
    </w:rPr>
  </w:style>
  <w:style w:type="paragraph" w:customStyle="1" w:styleId="14">
    <w:name w:val="Обычный + 14 пт"/>
    <w:basedOn w:val="a"/>
    <w:link w:val="140"/>
    <w:uiPriority w:val="99"/>
    <w:rsid w:val="00751CF8"/>
    <w:pPr>
      <w:spacing w:after="0" w:line="240" w:lineRule="auto"/>
    </w:pPr>
    <w:rPr>
      <w:rFonts w:ascii="Times New Roman" w:eastAsia="Times New Roman" w:hAnsi="Times New Roman" w:cs="Times New Roman"/>
      <w:sz w:val="28"/>
      <w:szCs w:val="28"/>
      <w:u w:val="single"/>
      <w:lang w:val="ru-RU" w:eastAsia="ru-RU"/>
    </w:rPr>
  </w:style>
  <w:style w:type="character" w:customStyle="1" w:styleId="140">
    <w:name w:val="Обычный + 14 пт Знак"/>
    <w:link w:val="14"/>
    <w:uiPriority w:val="99"/>
    <w:locked/>
    <w:rsid w:val="00751CF8"/>
    <w:rPr>
      <w:rFonts w:ascii="Times New Roman" w:eastAsia="Times New Roman" w:hAnsi="Times New Roman" w:cs="Times New Roman"/>
      <w:sz w:val="28"/>
      <w:szCs w:val="28"/>
      <w:u w:val="single"/>
      <w:lang w:val="ru-RU" w:eastAsia="ru-RU"/>
    </w:rPr>
  </w:style>
  <w:style w:type="paragraph" w:styleId="HTML">
    <w:name w:val="HTML Preformatted"/>
    <w:basedOn w:val="a"/>
    <w:link w:val="HTML0"/>
    <w:uiPriority w:val="99"/>
    <w:rsid w:val="00751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Courier New"/>
      <w:sz w:val="20"/>
      <w:szCs w:val="20"/>
      <w:lang w:val="ru-RU" w:eastAsia="ru-RU"/>
    </w:rPr>
  </w:style>
  <w:style w:type="character" w:customStyle="1" w:styleId="HTML0">
    <w:name w:val="Стандартний HTML Знак"/>
    <w:basedOn w:val="a0"/>
    <w:link w:val="HTML"/>
    <w:uiPriority w:val="99"/>
    <w:rsid w:val="00751CF8"/>
    <w:rPr>
      <w:rFonts w:ascii="Courier New" w:eastAsia="Arial Unicode MS" w:hAnsi="Courier New" w:cs="Courier New"/>
      <w:sz w:val="20"/>
      <w:szCs w:val="20"/>
      <w:lang w:val="ru-RU" w:eastAsia="ru-RU"/>
    </w:rPr>
  </w:style>
  <w:style w:type="character" w:styleId="afa">
    <w:name w:val="Hyperlink"/>
    <w:uiPriority w:val="99"/>
    <w:rsid w:val="00751CF8"/>
    <w:rPr>
      <w:color w:val="0260D0"/>
      <w:u w:val="none"/>
      <w:effect w:val="none"/>
    </w:rPr>
  </w:style>
  <w:style w:type="paragraph" w:customStyle="1" w:styleId="Style8">
    <w:name w:val="Style8"/>
    <w:basedOn w:val="a"/>
    <w:uiPriority w:val="99"/>
    <w:rsid w:val="00751CF8"/>
    <w:pPr>
      <w:widowControl w:val="0"/>
      <w:autoSpaceDE w:val="0"/>
      <w:autoSpaceDN w:val="0"/>
      <w:adjustRightInd w:val="0"/>
      <w:spacing w:after="0" w:line="274" w:lineRule="exact"/>
      <w:jc w:val="both"/>
    </w:pPr>
    <w:rPr>
      <w:rFonts w:ascii="Times New Roman" w:eastAsia="Times New Roman" w:hAnsi="Times New Roman" w:cs="Times New Roman"/>
      <w:sz w:val="24"/>
      <w:szCs w:val="24"/>
      <w:lang w:eastAsia="uk-UA"/>
    </w:rPr>
  </w:style>
  <w:style w:type="paragraph" w:customStyle="1" w:styleId="Style10">
    <w:name w:val="Style10"/>
    <w:basedOn w:val="a"/>
    <w:uiPriority w:val="99"/>
    <w:rsid w:val="00751CF8"/>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uk-UA"/>
    </w:rPr>
  </w:style>
  <w:style w:type="paragraph" w:customStyle="1" w:styleId="afb">
    <w:name w:val="Стиль Знак"/>
    <w:basedOn w:val="a"/>
    <w:uiPriority w:val="99"/>
    <w:rsid w:val="00751CF8"/>
    <w:pPr>
      <w:spacing w:after="0" w:line="240" w:lineRule="auto"/>
    </w:pPr>
    <w:rPr>
      <w:rFonts w:ascii="Verdana" w:eastAsia="Times New Roman" w:hAnsi="Verdana" w:cs="Verdana"/>
      <w:sz w:val="20"/>
      <w:szCs w:val="20"/>
      <w:lang w:val="en-US"/>
    </w:rPr>
  </w:style>
  <w:style w:type="paragraph" w:customStyle="1" w:styleId="listparagraph">
    <w:name w:val="listparagraph"/>
    <w:basedOn w:val="a"/>
    <w:uiPriority w:val="99"/>
    <w:rsid w:val="00751CF8"/>
    <w:pPr>
      <w:spacing w:after="200" w:line="276" w:lineRule="auto"/>
      <w:ind w:left="720"/>
    </w:pPr>
    <w:rPr>
      <w:rFonts w:ascii="Calibri" w:eastAsia="Calibri" w:hAnsi="Calibri" w:cs="Calibri"/>
      <w:lang w:eastAsia="uk-UA"/>
    </w:rPr>
  </w:style>
  <w:style w:type="character" w:customStyle="1" w:styleId="FontStyle33">
    <w:name w:val="Font Style33"/>
    <w:uiPriority w:val="99"/>
    <w:rsid w:val="00751CF8"/>
    <w:rPr>
      <w:rFonts w:ascii="Times New Roman" w:hAnsi="Times New Roman" w:cs="Times New Roman"/>
      <w:sz w:val="26"/>
      <w:szCs w:val="26"/>
    </w:rPr>
  </w:style>
  <w:style w:type="character" w:customStyle="1" w:styleId="FontStyle34">
    <w:name w:val="Font Style34"/>
    <w:uiPriority w:val="99"/>
    <w:rsid w:val="00751CF8"/>
    <w:rPr>
      <w:rFonts w:ascii="Times New Roman" w:hAnsi="Times New Roman" w:cs="Times New Roman"/>
      <w:i/>
      <w:iCs/>
      <w:sz w:val="26"/>
      <w:szCs w:val="26"/>
    </w:rPr>
  </w:style>
  <w:style w:type="character" w:customStyle="1" w:styleId="FontStyle38">
    <w:name w:val="Font Style38"/>
    <w:uiPriority w:val="99"/>
    <w:rsid w:val="00751CF8"/>
    <w:rPr>
      <w:rFonts w:ascii="Times New Roman" w:hAnsi="Times New Roman" w:cs="Times New Roman"/>
      <w:b/>
      <w:bCs/>
      <w:i/>
      <w:iCs/>
      <w:sz w:val="26"/>
      <w:szCs w:val="26"/>
    </w:rPr>
  </w:style>
  <w:style w:type="paragraph" w:styleId="afc">
    <w:name w:val="TOC Heading"/>
    <w:basedOn w:val="1"/>
    <w:next w:val="a"/>
    <w:uiPriority w:val="39"/>
    <w:qFormat/>
    <w:rsid w:val="00751CF8"/>
    <w:pPr>
      <w:spacing w:line="276" w:lineRule="auto"/>
      <w:outlineLvl w:val="9"/>
    </w:pPr>
    <w:rPr>
      <w:lang w:val="ru-RU" w:eastAsia="en-US"/>
    </w:rPr>
  </w:style>
  <w:style w:type="paragraph" w:styleId="11">
    <w:name w:val="toc 1"/>
    <w:basedOn w:val="a"/>
    <w:next w:val="a"/>
    <w:autoRedefine/>
    <w:uiPriority w:val="39"/>
    <w:rsid w:val="00751CF8"/>
    <w:pPr>
      <w:tabs>
        <w:tab w:val="right" w:leader="dot" w:pos="9488"/>
      </w:tabs>
      <w:spacing w:after="100" w:line="240" w:lineRule="auto"/>
    </w:pPr>
    <w:rPr>
      <w:rFonts w:ascii="Times New Roman" w:eastAsia="Times New Roman" w:hAnsi="Times New Roman" w:cs="Times New Roman"/>
      <w:noProof/>
      <w:color w:val="000000"/>
      <w:sz w:val="28"/>
      <w:szCs w:val="28"/>
      <w:lang w:eastAsia="ru-RU"/>
    </w:rPr>
  </w:style>
  <w:style w:type="paragraph" w:customStyle="1" w:styleId="12">
    <w:name w:val="Знак Знак Знак1 Знак Знак Знак Знак Знак Знак Знак Знак Знак Знак"/>
    <w:basedOn w:val="a"/>
    <w:uiPriority w:val="99"/>
    <w:rsid w:val="00751CF8"/>
    <w:pPr>
      <w:spacing w:line="240" w:lineRule="exact"/>
      <w:jc w:val="both"/>
    </w:pPr>
    <w:rPr>
      <w:rFonts w:ascii="Verdana" w:eastAsia="Times New Roman" w:hAnsi="Verdana" w:cs="Verdana"/>
      <w:sz w:val="20"/>
      <w:szCs w:val="20"/>
      <w:lang w:val="en-US"/>
    </w:rPr>
  </w:style>
  <w:style w:type="character" w:customStyle="1" w:styleId="21">
    <w:name w:val="Основной текст (2)_"/>
    <w:link w:val="22"/>
    <w:locked/>
    <w:rsid w:val="00751CF8"/>
    <w:rPr>
      <w:sz w:val="25"/>
      <w:szCs w:val="25"/>
      <w:shd w:val="clear" w:color="auto" w:fill="FFFFFF"/>
    </w:rPr>
  </w:style>
  <w:style w:type="paragraph" w:customStyle="1" w:styleId="22">
    <w:name w:val="Основной текст (2)"/>
    <w:basedOn w:val="a"/>
    <w:link w:val="21"/>
    <w:rsid w:val="00751CF8"/>
    <w:pPr>
      <w:shd w:val="clear" w:color="auto" w:fill="FFFFFF"/>
      <w:spacing w:after="60" w:line="322" w:lineRule="exact"/>
      <w:jc w:val="both"/>
    </w:pPr>
    <w:rPr>
      <w:sz w:val="25"/>
      <w:szCs w:val="25"/>
      <w:shd w:val="clear" w:color="auto" w:fill="FFFFFF"/>
    </w:rPr>
  </w:style>
  <w:style w:type="paragraph" w:styleId="23">
    <w:name w:val="toc 2"/>
    <w:basedOn w:val="a"/>
    <w:next w:val="a"/>
    <w:autoRedefine/>
    <w:uiPriority w:val="39"/>
    <w:rsid w:val="003B51E0"/>
    <w:pPr>
      <w:tabs>
        <w:tab w:val="left" w:pos="660"/>
        <w:tab w:val="right" w:leader="dot" w:pos="9498"/>
      </w:tabs>
      <w:spacing w:after="100" w:line="276" w:lineRule="auto"/>
    </w:pPr>
    <w:rPr>
      <w:rFonts w:ascii="Times New Roman" w:eastAsia="Times New Roman" w:hAnsi="Times New Roman" w:cs="Times New Roman"/>
      <w:noProof/>
      <w:sz w:val="28"/>
      <w:szCs w:val="28"/>
      <w:lang w:eastAsia="ru-RU"/>
    </w:rPr>
  </w:style>
  <w:style w:type="paragraph" w:styleId="33">
    <w:name w:val="toc 3"/>
    <w:basedOn w:val="a"/>
    <w:next w:val="a"/>
    <w:autoRedefine/>
    <w:uiPriority w:val="39"/>
    <w:rsid w:val="00751CF8"/>
    <w:pPr>
      <w:spacing w:after="100" w:line="276" w:lineRule="auto"/>
      <w:ind w:left="440"/>
    </w:pPr>
    <w:rPr>
      <w:rFonts w:ascii="Calibri" w:eastAsia="Times New Roman" w:hAnsi="Calibri" w:cs="Calibri"/>
      <w:lang w:val="ru-RU"/>
    </w:rPr>
  </w:style>
  <w:style w:type="paragraph" w:styleId="afd">
    <w:name w:val="Title"/>
    <w:basedOn w:val="a"/>
    <w:next w:val="a"/>
    <w:link w:val="afe"/>
    <w:qFormat/>
    <w:rsid w:val="00751CF8"/>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ru-RU"/>
    </w:rPr>
  </w:style>
  <w:style w:type="character" w:customStyle="1" w:styleId="afe">
    <w:name w:val="Назва Знак"/>
    <w:basedOn w:val="a0"/>
    <w:link w:val="afd"/>
    <w:rsid w:val="00751CF8"/>
    <w:rPr>
      <w:rFonts w:ascii="Cambria" w:eastAsia="Times New Roman" w:hAnsi="Cambria" w:cs="Times New Roman"/>
      <w:color w:val="17365D"/>
      <w:spacing w:val="5"/>
      <w:kern w:val="28"/>
      <w:sz w:val="52"/>
      <w:szCs w:val="52"/>
      <w:lang w:eastAsia="ru-RU"/>
    </w:rPr>
  </w:style>
  <w:style w:type="paragraph" w:styleId="aff">
    <w:name w:val="Body Text Indent"/>
    <w:basedOn w:val="a"/>
    <w:link w:val="aff0"/>
    <w:rsid w:val="00751CF8"/>
    <w:pPr>
      <w:spacing w:after="0" w:line="240" w:lineRule="auto"/>
      <w:ind w:firstLine="705"/>
      <w:jc w:val="both"/>
    </w:pPr>
    <w:rPr>
      <w:rFonts w:ascii="Times New Roman" w:eastAsia="Times New Roman" w:hAnsi="Times New Roman" w:cs="Times New Roman"/>
      <w:sz w:val="28"/>
      <w:szCs w:val="24"/>
      <w:lang w:eastAsia="uk-UA"/>
    </w:rPr>
  </w:style>
  <w:style w:type="character" w:customStyle="1" w:styleId="aff0">
    <w:name w:val="Основний текст з відступом Знак"/>
    <w:basedOn w:val="a0"/>
    <w:link w:val="aff"/>
    <w:rsid w:val="00751CF8"/>
    <w:rPr>
      <w:rFonts w:ascii="Times New Roman" w:eastAsia="Times New Roman" w:hAnsi="Times New Roman" w:cs="Times New Roman"/>
      <w:sz w:val="28"/>
      <w:szCs w:val="24"/>
      <w:lang w:eastAsia="uk-UA"/>
    </w:rPr>
  </w:style>
  <w:style w:type="paragraph" w:customStyle="1" w:styleId="13">
    <w:name w:val="1"/>
    <w:basedOn w:val="a"/>
    <w:rsid w:val="00751CF8"/>
    <w:pPr>
      <w:spacing w:line="240" w:lineRule="exact"/>
      <w:jc w:val="both"/>
    </w:pPr>
    <w:rPr>
      <w:rFonts w:ascii="Verdana" w:eastAsia="Times New Roman" w:hAnsi="Verdana" w:cs="Times New Roman"/>
      <w:sz w:val="20"/>
      <w:szCs w:val="20"/>
      <w:lang w:val="en-US"/>
    </w:rPr>
  </w:style>
  <w:style w:type="paragraph" w:styleId="24">
    <w:name w:val="Body Text 2"/>
    <w:basedOn w:val="a"/>
    <w:link w:val="25"/>
    <w:uiPriority w:val="99"/>
    <w:semiHidden/>
    <w:unhideWhenUsed/>
    <w:rsid w:val="00751CF8"/>
    <w:pPr>
      <w:spacing w:after="120" w:line="480" w:lineRule="auto"/>
      <w:jc w:val="both"/>
    </w:pPr>
    <w:rPr>
      <w:rFonts w:ascii="Times New Roman" w:eastAsia="Times New Roman" w:hAnsi="Times New Roman" w:cs="Times New Roman"/>
      <w:sz w:val="24"/>
      <w:szCs w:val="24"/>
      <w:lang w:eastAsia="ru-RU"/>
    </w:rPr>
  </w:style>
  <w:style w:type="character" w:customStyle="1" w:styleId="25">
    <w:name w:val="Основний текст 2 Знак"/>
    <w:basedOn w:val="a0"/>
    <w:link w:val="24"/>
    <w:uiPriority w:val="99"/>
    <w:semiHidden/>
    <w:rsid w:val="00751CF8"/>
    <w:rPr>
      <w:rFonts w:ascii="Times New Roman" w:eastAsia="Times New Roman" w:hAnsi="Times New Roman" w:cs="Times New Roman"/>
      <w:sz w:val="24"/>
      <w:szCs w:val="24"/>
      <w:lang w:eastAsia="ru-RU"/>
    </w:rPr>
  </w:style>
  <w:style w:type="character" w:styleId="aff1">
    <w:name w:val="Strong"/>
    <w:uiPriority w:val="22"/>
    <w:qFormat/>
    <w:rsid w:val="00751CF8"/>
    <w:rPr>
      <w:b/>
      <w:bCs/>
    </w:rPr>
  </w:style>
  <w:style w:type="character" w:customStyle="1" w:styleId="FontStyle19">
    <w:name w:val="Font Style19"/>
    <w:uiPriority w:val="99"/>
    <w:rsid w:val="00751CF8"/>
    <w:rPr>
      <w:rFonts w:ascii="Times New Roman" w:hAnsi="Times New Roman" w:cs="Times New Roman"/>
      <w:sz w:val="22"/>
      <w:szCs w:val="22"/>
    </w:rPr>
  </w:style>
  <w:style w:type="paragraph" w:customStyle="1" w:styleId="1Znak">
    <w:name w:val="Знак1 Znak Знак"/>
    <w:basedOn w:val="a"/>
    <w:uiPriority w:val="99"/>
    <w:rsid w:val="00751CF8"/>
    <w:pPr>
      <w:spacing w:after="0" w:line="240" w:lineRule="auto"/>
    </w:pPr>
    <w:rPr>
      <w:rFonts w:ascii="Verdana" w:eastAsia="Times New Roman" w:hAnsi="Verdana" w:cs="Times New Roman"/>
      <w:sz w:val="20"/>
      <w:szCs w:val="20"/>
      <w:lang w:val="en-US"/>
    </w:rPr>
  </w:style>
  <w:style w:type="paragraph" w:styleId="26">
    <w:name w:val="Body Text Indent 2"/>
    <w:basedOn w:val="a"/>
    <w:link w:val="27"/>
    <w:uiPriority w:val="99"/>
    <w:unhideWhenUsed/>
    <w:rsid w:val="00751CF8"/>
    <w:pPr>
      <w:spacing w:after="120" w:line="480" w:lineRule="auto"/>
      <w:ind w:left="283"/>
    </w:pPr>
    <w:rPr>
      <w:rFonts w:ascii="Times New Roman" w:eastAsia="Times New Roman" w:hAnsi="Times New Roman" w:cs="Times New Roman"/>
      <w:sz w:val="24"/>
      <w:szCs w:val="24"/>
      <w:lang w:eastAsia="ru-RU"/>
    </w:rPr>
  </w:style>
  <w:style w:type="character" w:customStyle="1" w:styleId="27">
    <w:name w:val="Основний текст з відступом 2 Знак"/>
    <w:basedOn w:val="a0"/>
    <w:link w:val="26"/>
    <w:uiPriority w:val="99"/>
    <w:rsid w:val="00751CF8"/>
    <w:rPr>
      <w:rFonts w:ascii="Times New Roman" w:eastAsia="Times New Roman" w:hAnsi="Times New Roman" w:cs="Times New Roman"/>
      <w:sz w:val="24"/>
      <w:szCs w:val="24"/>
      <w:lang w:eastAsia="ru-RU"/>
    </w:rPr>
  </w:style>
  <w:style w:type="paragraph" w:customStyle="1" w:styleId="CharChar">
    <w:name w:val="Char Знак Знак Char Знак Знак Знак Знак Знак Знак Знак Знак Знак Знак Знак Знак Знак Знак Знак Знак Знак"/>
    <w:basedOn w:val="a"/>
    <w:rsid w:val="00751CF8"/>
    <w:pPr>
      <w:spacing w:after="0" w:line="240" w:lineRule="auto"/>
    </w:pPr>
    <w:rPr>
      <w:rFonts w:ascii="Verdana" w:eastAsia="Times New Roman" w:hAnsi="Verdana" w:cs="Verdana"/>
      <w:sz w:val="20"/>
      <w:szCs w:val="20"/>
      <w:lang w:val="en-US"/>
    </w:rPr>
  </w:style>
  <w:style w:type="paragraph" w:customStyle="1" w:styleId="aff2">
    <w:name w:val="Стиль Знак Знак"/>
    <w:basedOn w:val="a"/>
    <w:rsid w:val="00751CF8"/>
    <w:pPr>
      <w:spacing w:after="0" w:line="240" w:lineRule="auto"/>
    </w:pPr>
    <w:rPr>
      <w:rFonts w:ascii="Verdana" w:eastAsia="Times New Roman" w:hAnsi="Verdana" w:cs="Verdana"/>
      <w:sz w:val="20"/>
      <w:szCs w:val="20"/>
      <w:lang w:val="en-US"/>
    </w:rPr>
  </w:style>
  <w:style w:type="character" w:customStyle="1" w:styleId="st">
    <w:name w:val="st"/>
    <w:basedOn w:val="a0"/>
    <w:rsid w:val="00751CF8"/>
  </w:style>
  <w:style w:type="character" w:styleId="aff3">
    <w:name w:val="Emphasis"/>
    <w:uiPriority w:val="20"/>
    <w:qFormat/>
    <w:rsid w:val="00751CF8"/>
    <w:rPr>
      <w:i/>
      <w:iCs/>
    </w:rPr>
  </w:style>
  <w:style w:type="character" w:customStyle="1" w:styleId="longtext">
    <w:name w:val="long_text"/>
    <w:basedOn w:val="a0"/>
    <w:rsid w:val="00751CF8"/>
  </w:style>
  <w:style w:type="character" w:customStyle="1" w:styleId="hps">
    <w:name w:val="hps"/>
    <w:basedOn w:val="a0"/>
    <w:rsid w:val="00751CF8"/>
  </w:style>
  <w:style w:type="character" w:customStyle="1" w:styleId="aff4">
    <w:name w:val="Основной текст_"/>
    <w:link w:val="34"/>
    <w:rsid w:val="00751CF8"/>
    <w:rPr>
      <w:sz w:val="27"/>
      <w:szCs w:val="27"/>
      <w:shd w:val="clear" w:color="auto" w:fill="FFFFFF"/>
    </w:rPr>
  </w:style>
  <w:style w:type="paragraph" w:customStyle="1" w:styleId="34">
    <w:name w:val="Основной текст3"/>
    <w:basedOn w:val="a"/>
    <w:link w:val="aff4"/>
    <w:rsid w:val="00751CF8"/>
    <w:pPr>
      <w:shd w:val="clear" w:color="auto" w:fill="FFFFFF"/>
      <w:spacing w:after="0" w:line="319" w:lineRule="exact"/>
      <w:jc w:val="both"/>
    </w:pPr>
    <w:rPr>
      <w:sz w:val="27"/>
      <w:szCs w:val="27"/>
    </w:rPr>
  </w:style>
  <w:style w:type="paragraph" w:customStyle="1" w:styleId="7">
    <w:name w:val="Знак7"/>
    <w:basedOn w:val="a"/>
    <w:uiPriority w:val="99"/>
    <w:rsid w:val="00751CF8"/>
    <w:pPr>
      <w:spacing w:after="0" w:line="240" w:lineRule="auto"/>
    </w:pPr>
    <w:rPr>
      <w:rFonts w:ascii="Verdana" w:eastAsia="Times New Roman" w:hAnsi="Verdana" w:cs="Verdana"/>
      <w:sz w:val="20"/>
      <w:szCs w:val="20"/>
      <w:lang w:val="en-US"/>
    </w:rPr>
  </w:style>
  <w:style w:type="paragraph" w:styleId="aff5">
    <w:name w:val="endnote text"/>
    <w:basedOn w:val="a"/>
    <w:link w:val="aff6"/>
    <w:uiPriority w:val="99"/>
    <w:semiHidden/>
    <w:unhideWhenUsed/>
    <w:rsid w:val="00751CF8"/>
    <w:pPr>
      <w:spacing w:after="0" w:line="240" w:lineRule="auto"/>
    </w:pPr>
    <w:rPr>
      <w:rFonts w:ascii="Times New Roman" w:eastAsia="Times New Roman" w:hAnsi="Times New Roman" w:cs="Times New Roman"/>
      <w:sz w:val="20"/>
      <w:szCs w:val="20"/>
      <w:lang w:eastAsia="ru-RU"/>
    </w:rPr>
  </w:style>
  <w:style w:type="character" w:customStyle="1" w:styleId="aff6">
    <w:name w:val="Текст кінцевої виноски Знак"/>
    <w:basedOn w:val="a0"/>
    <w:link w:val="aff5"/>
    <w:uiPriority w:val="99"/>
    <w:semiHidden/>
    <w:rsid w:val="00751CF8"/>
    <w:rPr>
      <w:rFonts w:ascii="Times New Roman" w:eastAsia="Times New Roman" w:hAnsi="Times New Roman" w:cs="Times New Roman"/>
      <w:sz w:val="20"/>
      <w:szCs w:val="20"/>
      <w:lang w:eastAsia="ru-RU"/>
    </w:rPr>
  </w:style>
  <w:style w:type="character" w:styleId="aff7">
    <w:name w:val="endnote reference"/>
    <w:uiPriority w:val="99"/>
    <w:semiHidden/>
    <w:unhideWhenUsed/>
    <w:rsid w:val="00751CF8"/>
    <w:rPr>
      <w:vertAlign w:val="superscript"/>
    </w:rPr>
  </w:style>
  <w:style w:type="character" w:customStyle="1" w:styleId="15">
    <w:name w:val="Основной шрифт абзаца1"/>
    <w:rsid w:val="00751CF8"/>
  </w:style>
  <w:style w:type="paragraph" w:customStyle="1" w:styleId="110">
    <w:name w:val="Знак Знак Знак1 Знак Знак Знак Знак Знак Знак Знак Знак Знак Знак1"/>
    <w:basedOn w:val="a"/>
    <w:rsid w:val="00751CF8"/>
    <w:pPr>
      <w:spacing w:line="240" w:lineRule="exact"/>
      <w:jc w:val="both"/>
    </w:pPr>
    <w:rPr>
      <w:rFonts w:ascii="Verdana" w:eastAsia="Times New Roman" w:hAnsi="Verdana" w:cs="Times New Roman"/>
      <w:sz w:val="20"/>
      <w:szCs w:val="20"/>
      <w:lang w:val="en-US"/>
    </w:rPr>
  </w:style>
  <w:style w:type="paragraph" w:customStyle="1" w:styleId="aff8">
    <w:name w:val="ОБЫЧНЫЙ"/>
    <w:basedOn w:val="a"/>
    <w:qFormat/>
    <w:rsid w:val="00751CF8"/>
    <w:pPr>
      <w:keepNext/>
      <w:spacing w:after="120" w:line="240" w:lineRule="auto"/>
      <w:ind w:left="709"/>
      <w:outlineLvl w:val="2"/>
    </w:pPr>
    <w:rPr>
      <w:rFonts w:ascii="Times New Roman" w:eastAsia="Times New Roman" w:hAnsi="Times New Roman" w:cs="Times New Roman"/>
      <w:b/>
      <w:bCs/>
      <w:color w:val="000000"/>
      <w:sz w:val="28"/>
      <w:szCs w:val="26"/>
    </w:rPr>
  </w:style>
  <w:style w:type="character" w:customStyle="1" w:styleId="aa">
    <w:name w:val="Звичайний (веб) Знак"/>
    <w:aliases w:val="Знак Знак Знак1,Char Char1 Знак,Обычный (веб) Знак1 Знак,Обычный (веб) Знак Знак Знак,Обычный (Web) Знак Знак Знак Знак,Обычный (веб) Знак1 Знак Знак Знак Знак,Обычный (веб) Знак Знак Знак Знак Знак Знак,Зн Знак"/>
    <w:link w:val="a9"/>
    <w:uiPriority w:val="99"/>
    <w:locked/>
    <w:rsid w:val="00751CF8"/>
    <w:rPr>
      <w:rFonts w:ascii="Times New Roman" w:eastAsia="Times New Roman" w:hAnsi="Times New Roman" w:cs="Times New Roman"/>
      <w:sz w:val="24"/>
      <w:szCs w:val="24"/>
      <w:lang w:val="ru-RU" w:eastAsia="ru-RU"/>
    </w:rPr>
  </w:style>
  <w:style w:type="character" w:styleId="aff9">
    <w:name w:val="annotation reference"/>
    <w:uiPriority w:val="99"/>
    <w:semiHidden/>
    <w:unhideWhenUsed/>
    <w:rsid w:val="00751CF8"/>
    <w:rPr>
      <w:sz w:val="16"/>
      <w:szCs w:val="16"/>
    </w:rPr>
  </w:style>
  <w:style w:type="paragraph" w:styleId="affa">
    <w:name w:val="annotation text"/>
    <w:basedOn w:val="a"/>
    <w:link w:val="affb"/>
    <w:uiPriority w:val="99"/>
    <w:semiHidden/>
    <w:unhideWhenUsed/>
    <w:rsid w:val="00751CF8"/>
    <w:pPr>
      <w:spacing w:after="0" w:line="240" w:lineRule="auto"/>
    </w:pPr>
    <w:rPr>
      <w:rFonts w:ascii="Times New Roman" w:eastAsia="Times New Roman" w:hAnsi="Times New Roman" w:cs="Times New Roman"/>
      <w:sz w:val="20"/>
      <w:szCs w:val="20"/>
      <w:lang w:eastAsia="ru-RU"/>
    </w:rPr>
  </w:style>
  <w:style w:type="character" w:customStyle="1" w:styleId="affb">
    <w:name w:val="Текст примітки Знак"/>
    <w:basedOn w:val="a0"/>
    <w:link w:val="affa"/>
    <w:uiPriority w:val="99"/>
    <w:semiHidden/>
    <w:rsid w:val="00751CF8"/>
    <w:rPr>
      <w:rFonts w:ascii="Times New Roman" w:eastAsia="Times New Roman" w:hAnsi="Times New Roman" w:cs="Times New Roman"/>
      <w:sz w:val="20"/>
      <w:szCs w:val="20"/>
      <w:lang w:eastAsia="ru-RU"/>
    </w:rPr>
  </w:style>
  <w:style w:type="paragraph" w:styleId="affc">
    <w:name w:val="annotation subject"/>
    <w:basedOn w:val="affa"/>
    <w:next w:val="affa"/>
    <w:link w:val="affd"/>
    <w:uiPriority w:val="99"/>
    <w:semiHidden/>
    <w:unhideWhenUsed/>
    <w:rsid w:val="00751CF8"/>
    <w:rPr>
      <w:b/>
      <w:bCs/>
    </w:rPr>
  </w:style>
  <w:style w:type="character" w:customStyle="1" w:styleId="affd">
    <w:name w:val="Тема примітки Знак"/>
    <w:basedOn w:val="affb"/>
    <w:link w:val="affc"/>
    <w:uiPriority w:val="99"/>
    <w:semiHidden/>
    <w:rsid w:val="00751CF8"/>
    <w:rPr>
      <w:rFonts w:ascii="Times New Roman" w:eastAsia="Times New Roman" w:hAnsi="Times New Roman" w:cs="Times New Roman"/>
      <w:b/>
      <w:bCs/>
      <w:sz w:val="20"/>
      <w:szCs w:val="20"/>
      <w:lang w:eastAsia="ru-RU"/>
    </w:rPr>
  </w:style>
  <w:style w:type="paragraph" w:customStyle="1" w:styleId="28">
    <w:name w:val="Основной текст2"/>
    <w:basedOn w:val="a"/>
    <w:rsid w:val="00751CF8"/>
    <w:pPr>
      <w:widowControl w:val="0"/>
      <w:spacing w:before="720" w:after="60" w:line="322" w:lineRule="exact"/>
      <w:jc w:val="both"/>
    </w:pPr>
    <w:rPr>
      <w:rFonts w:ascii="Times New Roman" w:eastAsia="Times New Roman" w:hAnsi="Times New Roman" w:cs="Times New Roman"/>
      <w:sz w:val="28"/>
      <w:szCs w:val="28"/>
      <w:lang w:val="ru-RU" w:eastAsia="ru-RU"/>
    </w:rPr>
  </w:style>
  <w:style w:type="paragraph" w:customStyle="1" w:styleId="16">
    <w:name w:val="Обычный1"/>
    <w:rsid w:val="00751CF8"/>
    <w:pPr>
      <w:spacing w:after="0" w:line="240" w:lineRule="auto"/>
    </w:pPr>
    <w:rPr>
      <w:rFonts w:ascii="Times New Roman" w:eastAsia="Times New Roman" w:hAnsi="Times New Roman" w:cs="Times New Roman"/>
      <w:sz w:val="28"/>
      <w:szCs w:val="20"/>
      <w:lang w:eastAsia="ru-RU"/>
    </w:rPr>
  </w:style>
  <w:style w:type="paragraph" w:customStyle="1" w:styleId="29">
    <w:name w:val="Знак Знак Знак2"/>
    <w:basedOn w:val="a"/>
    <w:rsid w:val="00751CF8"/>
    <w:pPr>
      <w:spacing w:after="0" w:line="240" w:lineRule="auto"/>
    </w:pPr>
    <w:rPr>
      <w:rFonts w:ascii="Verdana" w:eastAsia="Times New Roman" w:hAnsi="Verdana" w:cs="Times New Roman"/>
      <w:sz w:val="20"/>
      <w:szCs w:val="20"/>
      <w:lang w:val="en-US"/>
    </w:rPr>
  </w:style>
  <w:style w:type="paragraph" w:customStyle="1" w:styleId="111">
    <w:name w:val="Обычный11"/>
    <w:rsid w:val="00751CF8"/>
    <w:pPr>
      <w:spacing w:after="0" w:line="360" w:lineRule="auto"/>
      <w:ind w:firstLine="709"/>
      <w:jc w:val="both"/>
    </w:pPr>
    <w:rPr>
      <w:rFonts w:ascii="Times New Roman" w:eastAsia="Times New Roman" w:hAnsi="Times New Roman" w:cs="Times New Roman"/>
      <w:sz w:val="26"/>
      <w:szCs w:val="20"/>
      <w:lang w:val="ru-RU" w:eastAsia="ru-RU"/>
    </w:rPr>
  </w:style>
  <w:style w:type="paragraph" w:customStyle="1" w:styleId="17">
    <w:name w:val="Основной текст1"/>
    <w:basedOn w:val="a"/>
    <w:rsid w:val="00751CF8"/>
    <w:pPr>
      <w:shd w:val="clear" w:color="auto" w:fill="FFFFFF"/>
      <w:spacing w:after="360" w:line="350" w:lineRule="exact"/>
      <w:ind w:firstLine="760"/>
      <w:jc w:val="both"/>
    </w:pPr>
    <w:rPr>
      <w:rFonts w:ascii="Times New Roman" w:eastAsia="Calibri" w:hAnsi="Times New Roman" w:cs="Times New Roman"/>
      <w:sz w:val="26"/>
      <w:szCs w:val="26"/>
    </w:rPr>
  </w:style>
  <w:style w:type="character" w:customStyle="1" w:styleId="41">
    <w:name w:val="Основной текст (4)_"/>
    <w:link w:val="410"/>
    <w:uiPriority w:val="99"/>
    <w:locked/>
    <w:rsid w:val="00751CF8"/>
    <w:rPr>
      <w:rFonts w:ascii="Times New Roman" w:hAnsi="Times New Roman"/>
      <w:b/>
      <w:bCs/>
      <w:sz w:val="27"/>
      <w:szCs w:val="27"/>
      <w:shd w:val="clear" w:color="auto" w:fill="FFFFFF"/>
    </w:rPr>
  </w:style>
  <w:style w:type="character" w:customStyle="1" w:styleId="42">
    <w:name w:val="Основной текст (4)"/>
    <w:uiPriority w:val="99"/>
    <w:rsid w:val="00751CF8"/>
    <w:rPr>
      <w:rFonts w:ascii="Times New Roman" w:hAnsi="Times New Roman"/>
      <w:b/>
      <w:bCs/>
      <w:sz w:val="27"/>
      <w:szCs w:val="27"/>
      <w:shd w:val="clear" w:color="auto" w:fill="FFFFFF"/>
    </w:rPr>
  </w:style>
  <w:style w:type="paragraph" w:customStyle="1" w:styleId="410">
    <w:name w:val="Основной текст (4)1"/>
    <w:basedOn w:val="a"/>
    <w:link w:val="41"/>
    <w:uiPriority w:val="99"/>
    <w:rsid w:val="00751CF8"/>
    <w:pPr>
      <w:widowControl w:val="0"/>
      <w:shd w:val="clear" w:color="auto" w:fill="FFFFFF"/>
      <w:spacing w:after="180" w:line="240" w:lineRule="atLeast"/>
      <w:ind w:hanging="1900"/>
      <w:jc w:val="both"/>
    </w:pPr>
    <w:rPr>
      <w:rFonts w:ascii="Times New Roman" w:hAnsi="Times New Roman"/>
      <w:b/>
      <w:bCs/>
      <w:sz w:val="27"/>
      <w:szCs w:val="27"/>
    </w:rPr>
  </w:style>
  <w:style w:type="character" w:customStyle="1" w:styleId="FontStyle11">
    <w:name w:val="Font Style11"/>
    <w:rsid w:val="00751CF8"/>
    <w:rPr>
      <w:rFonts w:ascii="Times New Roman" w:hAnsi="Times New Roman" w:cs="Times New Roman"/>
      <w:sz w:val="26"/>
      <w:szCs w:val="26"/>
    </w:rPr>
  </w:style>
  <w:style w:type="character" w:customStyle="1" w:styleId="apple-converted-space">
    <w:name w:val="apple-converted-space"/>
    <w:basedOn w:val="a0"/>
    <w:rsid w:val="00751CF8"/>
  </w:style>
  <w:style w:type="paragraph" w:customStyle="1" w:styleId="affe">
    <w:name w:val="Знак Знак Знак Знак Знак Знак Знак"/>
    <w:basedOn w:val="a"/>
    <w:rsid w:val="00751CF8"/>
    <w:pPr>
      <w:spacing w:line="240" w:lineRule="exact"/>
      <w:jc w:val="both"/>
    </w:pPr>
    <w:rPr>
      <w:rFonts w:ascii="Verdana" w:eastAsia="Times New Roman" w:hAnsi="Verdana" w:cs="Times New Roman"/>
      <w:sz w:val="20"/>
      <w:szCs w:val="20"/>
      <w:lang w:val="en-US"/>
    </w:rPr>
  </w:style>
  <w:style w:type="paragraph" w:customStyle="1" w:styleId="Style6">
    <w:name w:val="Style6"/>
    <w:basedOn w:val="a"/>
    <w:uiPriority w:val="99"/>
    <w:rsid w:val="00751CF8"/>
    <w:pPr>
      <w:widowControl w:val="0"/>
      <w:autoSpaceDE w:val="0"/>
      <w:autoSpaceDN w:val="0"/>
      <w:adjustRightInd w:val="0"/>
      <w:spacing w:after="0" w:line="279" w:lineRule="exact"/>
      <w:ind w:firstLine="259"/>
      <w:jc w:val="both"/>
    </w:pPr>
    <w:rPr>
      <w:rFonts w:ascii="Times New Roman" w:eastAsia="Times New Roman" w:hAnsi="Times New Roman" w:cs="Times New Roman"/>
      <w:sz w:val="24"/>
      <w:szCs w:val="24"/>
      <w:lang w:eastAsia="uk-UA"/>
    </w:rPr>
  </w:style>
  <w:style w:type="character" w:customStyle="1" w:styleId="0pt">
    <w:name w:val="Основной текст + Полужирный;Интервал 0 pt"/>
    <w:rsid w:val="00751CF8"/>
    <w:rPr>
      <w:rFonts w:ascii="Sylfaen" w:eastAsia="Sylfaen" w:hAnsi="Sylfaen" w:cs="Sylfaen"/>
      <w:b/>
      <w:bCs/>
      <w:i w:val="0"/>
      <w:iCs w:val="0"/>
      <w:smallCaps w:val="0"/>
      <w:strike w:val="0"/>
      <w:spacing w:val="10"/>
      <w:sz w:val="25"/>
      <w:szCs w:val="25"/>
      <w:shd w:val="clear" w:color="auto" w:fill="FFFFFF"/>
    </w:rPr>
  </w:style>
  <w:style w:type="character" w:customStyle="1" w:styleId="11pt1pt">
    <w:name w:val="Основной текст + 11 pt;Полужирный;Интервал 1 pt"/>
    <w:rsid w:val="00751CF8"/>
    <w:rPr>
      <w:rFonts w:ascii="Sylfaen" w:eastAsia="Sylfaen" w:hAnsi="Sylfaen" w:cs="Sylfaen"/>
      <w:b/>
      <w:bCs/>
      <w:i w:val="0"/>
      <w:iCs w:val="0"/>
      <w:smallCaps w:val="0"/>
      <w:strike w:val="0"/>
      <w:spacing w:val="20"/>
      <w:sz w:val="22"/>
      <w:szCs w:val="22"/>
      <w:shd w:val="clear" w:color="auto" w:fill="FFFFFF"/>
    </w:rPr>
  </w:style>
  <w:style w:type="paragraph" w:customStyle="1" w:styleId="afff">
    <w:name w:val="Безупречность"/>
    <w:basedOn w:val="a"/>
    <w:rsid w:val="00751CF8"/>
    <w:pPr>
      <w:spacing w:after="120" w:line="360" w:lineRule="auto"/>
      <w:ind w:firstLine="709"/>
      <w:jc w:val="both"/>
    </w:pPr>
    <w:rPr>
      <w:rFonts w:ascii="Times New Roman" w:eastAsia="Calibri" w:hAnsi="Times New Roman" w:cs="Times New Roman"/>
      <w:sz w:val="24"/>
      <w:szCs w:val="24"/>
      <w:lang w:eastAsia="ru-RU"/>
    </w:rPr>
  </w:style>
  <w:style w:type="character" w:customStyle="1" w:styleId="13pt">
    <w:name w:val="Основной текст + 13 pt"/>
    <w:aliases w:val="Полужирный"/>
    <w:rsid w:val="00751CF8"/>
    <w:rPr>
      <w:rFonts w:ascii="Times New Roman" w:hAnsi="Times New Roman" w:cs="Times New Roman"/>
      <w:b/>
      <w:bCs/>
      <w:sz w:val="26"/>
      <w:szCs w:val="26"/>
      <w:u w:val="none"/>
    </w:rPr>
  </w:style>
  <w:style w:type="character" w:customStyle="1" w:styleId="35">
    <w:name w:val="Основной текст (35)_"/>
    <w:link w:val="350"/>
    <w:locked/>
    <w:rsid w:val="00751CF8"/>
    <w:rPr>
      <w:b/>
      <w:bCs/>
      <w:sz w:val="26"/>
      <w:szCs w:val="26"/>
      <w:shd w:val="clear" w:color="auto" w:fill="FFFFFF"/>
    </w:rPr>
  </w:style>
  <w:style w:type="paragraph" w:customStyle="1" w:styleId="350">
    <w:name w:val="Основной текст (35)"/>
    <w:basedOn w:val="a"/>
    <w:link w:val="35"/>
    <w:rsid w:val="00751CF8"/>
    <w:pPr>
      <w:widowControl w:val="0"/>
      <w:shd w:val="clear" w:color="auto" w:fill="FFFFFF"/>
      <w:spacing w:before="300" w:after="300" w:line="320" w:lineRule="exact"/>
      <w:jc w:val="both"/>
    </w:pPr>
    <w:rPr>
      <w:b/>
      <w:bCs/>
      <w:sz w:val="26"/>
      <w:szCs w:val="26"/>
    </w:rPr>
  </w:style>
  <w:style w:type="paragraph" w:customStyle="1" w:styleId="2a">
    <w:name w:val="Обычный2"/>
    <w:rsid w:val="00751CF8"/>
    <w:pPr>
      <w:spacing w:after="0" w:line="240" w:lineRule="auto"/>
    </w:pPr>
    <w:rPr>
      <w:rFonts w:ascii="Times New Roman" w:eastAsia="Times New Roman" w:hAnsi="Times New Roman" w:cs="Times New Roman"/>
      <w:sz w:val="28"/>
      <w:szCs w:val="20"/>
      <w:lang w:eastAsia="ru-RU"/>
    </w:rPr>
  </w:style>
  <w:style w:type="paragraph" w:customStyle="1" w:styleId="18">
    <w:name w:val="Абзац списку1"/>
    <w:basedOn w:val="a"/>
    <w:uiPriority w:val="99"/>
    <w:rsid w:val="00751CF8"/>
    <w:pPr>
      <w:spacing w:after="200" w:line="276" w:lineRule="auto"/>
      <w:ind w:left="720"/>
    </w:pPr>
    <w:rPr>
      <w:rFonts w:ascii="Calibri" w:eastAsia="Times New Roman" w:hAnsi="Calibri" w:cs="Calibri"/>
    </w:rPr>
  </w:style>
  <w:style w:type="character" w:customStyle="1" w:styleId="340">
    <w:name w:val="Основной текст (34)_"/>
    <w:link w:val="341"/>
    <w:rsid w:val="00751CF8"/>
    <w:rPr>
      <w:rFonts w:ascii="Times New Roman" w:eastAsia="Times New Roman" w:hAnsi="Times New Roman"/>
      <w:sz w:val="26"/>
      <w:szCs w:val="26"/>
      <w:shd w:val="clear" w:color="auto" w:fill="FFFFFF"/>
    </w:rPr>
  </w:style>
  <w:style w:type="paragraph" w:customStyle="1" w:styleId="341">
    <w:name w:val="Основной текст (34)"/>
    <w:basedOn w:val="a"/>
    <w:link w:val="340"/>
    <w:rsid w:val="00751CF8"/>
    <w:pPr>
      <w:shd w:val="clear" w:color="auto" w:fill="FFFFFF"/>
      <w:spacing w:before="240" w:after="0" w:line="322" w:lineRule="exact"/>
      <w:ind w:hanging="700"/>
      <w:jc w:val="both"/>
    </w:pPr>
    <w:rPr>
      <w:rFonts w:ascii="Times New Roman" w:eastAsia="Times New Roman" w:hAnsi="Times New Roman"/>
      <w:sz w:val="26"/>
      <w:szCs w:val="26"/>
    </w:rPr>
  </w:style>
  <w:style w:type="paragraph" w:customStyle="1" w:styleId="StyleZakonu">
    <w:name w:val="StyleZakonu"/>
    <w:basedOn w:val="a"/>
    <w:uiPriority w:val="99"/>
    <w:rsid w:val="00751CF8"/>
    <w:pPr>
      <w:spacing w:after="60" w:line="220" w:lineRule="exact"/>
      <w:ind w:firstLine="284"/>
      <w:jc w:val="both"/>
    </w:pPr>
    <w:rPr>
      <w:rFonts w:ascii="Times New Roman" w:eastAsia="Times New Roman" w:hAnsi="Times New Roman" w:cs="Times New Roman"/>
      <w:sz w:val="20"/>
      <w:szCs w:val="20"/>
      <w:lang w:eastAsia="ru-RU"/>
    </w:rPr>
  </w:style>
  <w:style w:type="character" w:customStyle="1" w:styleId="rvts0">
    <w:name w:val="rvts0"/>
    <w:uiPriority w:val="99"/>
    <w:rsid w:val="00751CF8"/>
  </w:style>
  <w:style w:type="paragraph" w:customStyle="1" w:styleId="19">
    <w:name w:val="Абзац списка1"/>
    <w:basedOn w:val="a"/>
    <w:rsid w:val="00751CF8"/>
    <w:pPr>
      <w:spacing w:after="0" w:line="240" w:lineRule="auto"/>
      <w:ind w:left="720" w:firstLine="567"/>
      <w:contextualSpacing/>
      <w:jc w:val="both"/>
    </w:pPr>
    <w:rPr>
      <w:rFonts w:ascii="Times New Roman" w:eastAsia="Calibri" w:hAnsi="Times New Roman" w:cs="Times New Roman"/>
      <w:sz w:val="28"/>
      <w:szCs w:val="28"/>
    </w:rPr>
  </w:style>
  <w:style w:type="paragraph" w:customStyle="1" w:styleId="FR1">
    <w:name w:val="FR1"/>
    <w:uiPriority w:val="99"/>
    <w:rsid w:val="00751CF8"/>
    <w:pPr>
      <w:widowControl w:val="0"/>
      <w:spacing w:before="220" w:after="0" w:line="240" w:lineRule="auto"/>
      <w:ind w:left="4760"/>
    </w:pPr>
    <w:rPr>
      <w:rFonts w:ascii="Times New Roman" w:eastAsia="Times New Roman" w:hAnsi="Times New Roman" w:cs="Times New Roman"/>
      <w:sz w:val="28"/>
      <w:szCs w:val="20"/>
      <w:lang w:eastAsia="ru-RU"/>
    </w:rPr>
  </w:style>
  <w:style w:type="character" w:customStyle="1" w:styleId="shorttext">
    <w:name w:val="short_text"/>
    <w:basedOn w:val="a0"/>
    <w:rsid w:val="00751CF8"/>
  </w:style>
  <w:style w:type="character" w:customStyle="1" w:styleId="afff0">
    <w:name w:val="Текст Знак"/>
    <w:link w:val="afff1"/>
    <w:uiPriority w:val="99"/>
    <w:locked/>
    <w:rsid w:val="00751CF8"/>
    <w:rPr>
      <w:lang w:eastAsia="ru-RU"/>
    </w:rPr>
  </w:style>
  <w:style w:type="paragraph" w:styleId="afff1">
    <w:name w:val="Plain Text"/>
    <w:basedOn w:val="a"/>
    <w:link w:val="afff0"/>
    <w:uiPriority w:val="99"/>
    <w:rsid w:val="00751CF8"/>
    <w:pPr>
      <w:spacing w:after="0" w:line="240" w:lineRule="auto"/>
    </w:pPr>
    <w:rPr>
      <w:lang w:eastAsia="ru-RU"/>
    </w:rPr>
  </w:style>
  <w:style w:type="character" w:customStyle="1" w:styleId="1a">
    <w:name w:val="Текст Знак1"/>
    <w:basedOn w:val="a0"/>
    <w:uiPriority w:val="99"/>
    <w:semiHidden/>
    <w:rsid w:val="00751CF8"/>
    <w:rPr>
      <w:rFonts w:ascii="Consolas" w:hAnsi="Consolas"/>
      <w:sz w:val="21"/>
      <w:szCs w:val="21"/>
    </w:rPr>
  </w:style>
  <w:style w:type="character" w:customStyle="1" w:styleId="afff2">
    <w:name w:val="Основной текст + Полужирный"/>
    <w:rsid w:val="00751CF8"/>
    <w:rPr>
      <w:rFonts w:ascii="Times New Roman" w:eastAsia="Times New Roman" w:hAnsi="Times New Roman" w:cs="Times New Roman"/>
      <w:b/>
      <w:bCs/>
      <w:i w:val="0"/>
      <w:iCs w:val="0"/>
      <w:smallCaps w:val="0"/>
      <w:strike w:val="0"/>
      <w:spacing w:val="0"/>
      <w:sz w:val="26"/>
      <w:szCs w:val="26"/>
      <w:shd w:val="clear" w:color="auto" w:fill="FFFFFF"/>
    </w:rPr>
  </w:style>
  <w:style w:type="character" w:customStyle="1" w:styleId="afff3">
    <w:name w:val="Подпись к картинке_"/>
    <w:link w:val="afff4"/>
    <w:rsid w:val="00751CF8"/>
    <w:rPr>
      <w:rFonts w:ascii="Times New Roman" w:eastAsia="Times New Roman" w:hAnsi="Times New Roman"/>
      <w:sz w:val="27"/>
      <w:szCs w:val="27"/>
      <w:shd w:val="clear" w:color="auto" w:fill="FFFFFF"/>
    </w:rPr>
  </w:style>
  <w:style w:type="character" w:customStyle="1" w:styleId="2135pt">
    <w:name w:val="Основной текст (2) + 13;5 pt"/>
    <w:rsid w:val="00751CF8"/>
    <w:rPr>
      <w:rFonts w:ascii="Times New Roman" w:eastAsia="Times New Roman" w:hAnsi="Times New Roman" w:cs="Times New Roman"/>
      <w:b w:val="0"/>
      <w:bCs w:val="0"/>
      <w:i w:val="0"/>
      <w:iCs w:val="0"/>
      <w:smallCaps w:val="0"/>
      <w:strike w:val="0"/>
      <w:spacing w:val="0"/>
      <w:sz w:val="27"/>
      <w:szCs w:val="27"/>
      <w:shd w:val="clear" w:color="auto" w:fill="FFFFFF"/>
    </w:rPr>
  </w:style>
  <w:style w:type="paragraph" w:customStyle="1" w:styleId="afff4">
    <w:name w:val="Подпись к картинке"/>
    <w:basedOn w:val="a"/>
    <w:link w:val="afff3"/>
    <w:rsid w:val="00751CF8"/>
    <w:pPr>
      <w:shd w:val="clear" w:color="auto" w:fill="FFFFFF"/>
      <w:spacing w:after="0" w:line="322" w:lineRule="exact"/>
    </w:pPr>
    <w:rPr>
      <w:rFonts w:ascii="Times New Roman" w:eastAsia="Times New Roman" w:hAnsi="Times New Roman"/>
      <w:sz w:val="27"/>
      <w:szCs w:val="27"/>
    </w:rPr>
  </w:style>
  <w:style w:type="paragraph" w:customStyle="1" w:styleId="5">
    <w:name w:val="Основной текст5"/>
    <w:basedOn w:val="a"/>
    <w:rsid w:val="00751CF8"/>
    <w:pPr>
      <w:shd w:val="clear" w:color="auto" w:fill="FFFFFF"/>
      <w:spacing w:after="5940" w:line="0" w:lineRule="atLeast"/>
      <w:ind w:hanging="420"/>
    </w:pPr>
    <w:rPr>
      <w:rFonts w:ascii="Times New Roman" w:eastAsia="Times New Roman" w:hAnsi="Times New Roman" w:cs="Times New Roman"/>
      <w:color w:val="000000"/>
      <w:sz w:val="26"/>
      <w:szCs w:val="26"/>
      <w:lang w:eastAsia="uk-UA"/>
    </w:rPr>
  </w:style>
  <w:style w:type="character" w:customStyle="1" w:styleId="43">
    <w:name w:val="Основной текст4"/>
    <w:rsid w:val="00751CF8"/>
    <w:rPr>
      <w:rFonts w:ascii="Times New Roman" w:eastAsia="Times New Roman" w:hAnsi="Times New Roman" w:cs="Times New Roman"/>
      <w:b w:val="0"/>
      <w:bCs w:val="0"/>
      <w:i w:val="0"/>
      <w:iCs w:val="0"/>
      <w:smallCaps w:val="0"/>
      <w:strike w:val="0"/>
      <w:spacing w:val="0"/>
      <w:sz w:val="26"/>
      <w:szCs w:val="26"/>
      <w:u w:val="single"/>
      <w:shd w:val="clear" w:color="auto" w:fill="FFFFFF"/>
    </w:rPr>
  </w:style>
  <w:style w:type="character" w:customStyle="1" w:styleId="rvts9">
    <w:name w:val="rvts9"/>
    <w:basedOn w:val="a0"/>
    <w:rsid w:val="00751CF8"/>
  </w:style>
  <w:style w:type="character" w:customStyle="1" w:styleId="rvts23">
    <w:name w:val="rvts23"/>
    <w:basedOn w:val="a0"/>
    <w:rsid w:val="00751CF8"/>
  </w:style>
  <w:style w:type="character" w:styleId="afff5">
    <w:name w:val="FollowedHyperlink"/>
    <w:uiPriority w:val="99"/>
    <w:semiHidden/>
    <w:unhideWhenUsed/>
    <w:rsid w:val="00751CF8"/>
    <w:rPr>
      <w:color w:val="800080"/>
      <w:u w:val="single"/>
    </w:rPr>
  </w:style>
  <w:style w:type="character" w:customStyle="1" w:styleId="115pt">
    <w:name w:val="Основной текст + 11;5 pt"/>
    <w:rsid w:val="00751CF8"/>
    <w:rPr>
      <w:rFonts w:ascii="Times New Roman" w:eastAsia="Times New Roman" w:hAnsi="Times New Roman" w:cs="Times New Roman"/>
      <w:b w:val="0"/>
      <w:bCs w:val="0"/>
      <w:i w:val="0"/>
      <w:iCs w:val="0"/>
      <w:smallCaps w:val="0"/>
      <w:strike w:val="0"/>
      <w:spacing w:val="0"/>
      <w:sz w:val="23"/>
      <w:szCs w:val="23"/>
      <w:shd w:val="clear" w:color="auto" w:fill="FFFFFF"/>
    </w:rPr>
  </w:style>
  <w:style w:type="paragraph" w:customStyle="1" w:styleId="rvps2">
    <w:name w:val="rvps2"/>
    <w:basedOn w:val="a"/>
    <w:uiPriority w:val="99"/>
    <w:rsid w:val="00751CF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ontStyle18">
    <w:name w:val="Font Style18"/>
    <w:uiPriority w:val="99"/>
    <w:rsid w:val="00751CF8"/>
    <w:rPr>
      <w:rFonts w:ascii="Times New Roman" w:hAnsi="Times New Roman" w:cs="Times New Roman" w:hint="default"/>
      <w:b/>
      <w:bCs/>
      <w:sz w:val="22"/>
      <w:szCs w:val="22"/>
    </w:rPr>
  </w:style>
  <w:style w:type="paragraph" w:customStyle="1" w:styleId="Style4">
    <w:name w:val="Style4"/>
    <w:basedOn w:val="a"/>
    <w:uiPriority w:val="99"/>
    <w:rsid w:val="00751CF8"/>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uk-UA"/>
    </w:rPr>
  </w:style>
  <w:style w:type="character" w:customStyle="1" w:styleId="-1pt">
    <w:name w:val="Основной текст + Интервал -1 pt"/>
    <w:rsid w:val="00751CF8"/>
    <w:rPr>
      <w:rFonts w:ascii="Times New Roman" w:eastAsia="Times New Roman" w:hAnsi="Times New Roman" w:cs="Times New Roman"/>
      <w:b w:val="0"/>
      <w:bCs w:val="0"/>
      <w:i w:val="0"/>
      <w:iCs w:val="0"/>
      <w:smallCaps w:val="0"/>
      <w:strike w:val="0"/>
      <w:spacing w:val="-30"/>
      <w:sz w:val="28"/>
      <w:szCs w:val="28"/>
      <w:shd w:val="clear" w:color="auto" w:fill="FFFFFF"/>
    </w:rPr>
  </w:style>
  <w:style w:type="character" w:customStyle="1" w:styleId="11pt">
    <w:name w:val="Основной текст + 11 pt;Полужирный"/>
    <w:rsid w:val="00751CF8"/>
    <w:rPr>
      <w:rFonts w:ascii="Times New Roman" w:eastAsia="Times New Roman" w:hAnsi="Times New Roman" w:cs="Times New Roman"/>
      <w:b/>
      <w:bCs/>
      <w:i w:val="0"/>
      <w:iCs w:val="0"/>
      <w:smallCaps w:val="0"/>
      <w:strike w:val="0"/>
      <w:spacing w:val="0"/>
      <w:sz w:val="22"/>
      <w:szCs w:val="22"/>
      <w:shd w:val="clear" w:color="auto" w:fill="FFFFFF"/>
    </w:rPr>
  </w:style>
  <w:style w:type="character" w:customStyle="1" w:styleId="300">
    <w:name w:val="Основной текст (30)_"/>
    <w:link w:val="301"/>
    <w:rsid w:val="00751CF8"/>
    <w:rPr>
      <w:rFonts w:ascii="Times New Roman" w:eastAsia="Times New Roman" w:hAnsi="Times New Roman"/>
      <w:sz w:val="23"/>
      <w:szCs w:val="23"/>
      <w:shd w:val="clear" w:color="auto" w:fill="FFFFFF"/>
    </w:rPr>
  </w:style>
  <w:style w:type="paragraph" w:customStyle="1" w:styleId="301">
    <w:name w:val="Основной текст (30)"/>
    <w:basedOn w:val="a"/>
    <w:link w:val="300"/>
    <w:rsid w:val="00751CF8"/>
    <w:pPr>
      <w:shd w:val="clear" w:color="auto" w:fill="FFFFFF"/>
      <w:spacing w:before="240" w:after="0" w:line="274" w:lineRule="exact"/>
      <w:ind w:hanging="440"/>
      <w:jc w:val="both"/>
    </w:pPr>
    <w:rPr>
      <w:rFonts w:ascii="Times New Roman" w:eastAsia="Times New Roman" w:hAnsi="Times New Roman"/>
      <w:sz w:val="23"/>
      <w:szCs w:val="23"/>
    </w:rPr>
  </w:style>
  <w:style w:type="character" w:customStyle="1" w:styleId="xfm61659075">
    <w:name w:val="xfm_61659075"/>
    <w:basedOn w:val="a0"/>
    <w:rsid w:val="00751CF8"/>
  </w:style>
  <w:style w:type="character" w:customStyle="1" w:styleId="FontStyle12">
    <w:name w:val="Font Style12"/>
    <w:uiPriority w:val="99"/>
    <w:rsid w:val="00751CF8"/>
    <w:rPr>
      <w:rFonts w:ascii="Times New Roman" w:hAnsi="Times New Roman" w:cs="Times New Roman"/>
      <w:sz w:val="24"/>
      <w:szCs w:val="24"/>
    </w:rPr>
  </w:style>
  <w:style w:type="paragraph" w:customStyle="1" w:styleId="1Znak1">
    <w:name w:val="Знак1 Znak Знак1"/>
    <w:basedOn w:val="a"/>
    <w:uiPriority w:val="99"/>
    <w:rsid w:val="00751CF8"/>
    <w:pPr>
      <w:spacing w:after="0" w:line="240" w:lineRule="auto"/>
    </w:pPr>
    <w:rPr>
      <w:rFonts w:ascii="Verdana" w:eastAsia="Times New Roman" w:hAnsi="Verdana" w:cs="Times New Roman"/>
      <w:sz w:val="20"/>
      <w:szCs w:val="20"/>
      <w:lang w:val="en-US"/>
    </w:rPr>
  </w:style>
  <w:style w:type="table" w:customStyle="1" w:styleId="1b">
    <w:name w:val="Сітка таблиці1"/>
    <w:basedOn w:val="a1"/>
    <w:next w:val="af1"/>
    <w:uiPriority w:val="59"/>
    <w:rsid w:val="00751CF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1">
    <w:name w:val="Grid Table 4 Accent 1"/>
    <w:basedOn w:val="a1"/>
    <w:uiPriority w:val="49"/>
    <w:rsid w:val="00751CF8"/>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8">
    <w:name w:val="Абзац списку Знак"/>
    <w:aliases w:val="TOC style Знак,lp1 Знак,Bullet OSM Знак,Proposal Bullet List Знак,Dot pt Знак,No Spacing1 Знак,List Paragraph Char Char Char Знак,Indicator Text Знак,Numbered Para 1 Знак,List Paragraph à moi Знак,Welt L Char Знак,Welt L Знак,列出段落 Знак"/>
    <w:link w:val="a7"/>
    <w:uiPriority w:val="34"/>
    <w:locked/>
    <w:rsid w:val="00751CF8"/>
    <w:rPr>
      <w:rFonts w:ascii="Calibri" w:eastAsia="Times New Roman" w:hAnsi="Calibri" w:cs="Calibri"/>
      <w:lang w:eastAsia="uk-UA"/>
    </w:rPr>
  </w:style>
  <w:style w:type="table" w:styleId="51">
    <w:name w:val="Grid Table 5 Dark Accent 1"/>
    <w:basedOn w:val="a1"/>
    <w:uiPriority w:val="50"/>
    <w:rsid w:val="00751CF8"/>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2b">
    <w:name w:val="Основний текст (2)_"/>
    <w:link w:val="2c"/>
    <w:rsid w:val="00751CF8"/>
    <w:rPr>
      <w:sz w:val="28"/>
      <w:szCs w:val="28"/>
      <w:shd w:val="clear" w:color="auto" w:fill="FFFFFF"/>
    </w:rPr>
  </w:style>
  <w:style w:type="paragraph" w:customStyle="1" w:styleId="2c">
    <w:name w:val="Основний текст (2)"/>
    <w:basedOn w:val="a"/>
    <w:link w:val="2b"/>
    <w:rsid w:val="00751CF8"/>
    <w:pPr>
      <w:widowControl w:val="0"/>
      <w:shd w:val="clear" w:color="auto" w:fill="FFFFFF"/>
      <w:spacing w:after="0" w:line="187" w:lineRule="exact"/>
      <w:jc w:val="both"/>
    </w:pPr>
    <w:rPr>
      <w:sz w:val="28"/>
      <w:szCs w:val="28"/>
    </w:rPr>
  </w:style>
  <w:style w:type="paragraph" w:customStyle="1" w:styleId="1c">
    <w:name w:val="Звичайний1"/>
    <w:rsid w:val="00751CF8"/>
    <w:pPr>
      <w:spacing w:before="120" w:after="120" w:line="240" w:lineRule="auto"/>
      <w:ind w:firstLine="709"/>
      <w:jc w:val="both"/>
    </w:pPr>
    <w:rPr>
      <w:rFonts w:ascii="Times New Roman" w:eastAsia="Times New Roman" w:hAnsi="Times New Roman" w:cs="Times New Roman"/>
      <w:color w:val="000000"/>
      <w:sz w:val="20"/>
      <w:szCs w:val="20"/>
      <w:lang w:val="ru-RU" w:eastAsia="ru-RU"/>
    </w:rPr>
  </w:style>
  <w:style w:type="character" w:customStyle="1" w:styleId="2d">
    <w:name w:val="Основний текст (2) + Напівжирний"/>
    <w:basedOn w:val="a0"/>
    <w:rsid w:val="00751CF8"/>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style>
  <w:style w:type="character" w:customStyle="1" w:styleId="CharStyle3">
    <w:name w:val="Char Style 3"/>
    <w:basedOn w:val="a0"/>
    <w:link w:val="Style2"/>
    <w:rsid w:val="00751CF8"/>
    <w:rPr>
      <w:spacing w:val="10"/>
      <w:shd w:val="clear" w:color="auto" w:fill="FFFFFF"/>
    </w:rPr>
  </w:style>
  <w:style w:type="paragraph" w:customStyle="1" w:styleId="Style2">
    <w:name w:val="Style 2"/>
    <w:basedOn w:val="a"/>
    <w:link w:val="CharStyle3"/>
    <w:rsid w:val="00751CF8"/>
    <w:pPr>
      <w:widowControl w:val="0"/>
      <w:shd w:val="clear" w:color="auto" w:fill="FFFFFF"/>
      <w:spacing w:after="0" w:line="317" w:lineRule="exact"/>
    </w:pPr>
    <w:rPr>
      <w:spacing w:val="10"/>
    </w:rPr>
  </w:style>
  <w:style w:type="table" w:styleId="52">
    <w:name w:val="Grid Table 5 Dark Accent 2"/>
    <w:basedOn w:val="a1"/>
    <w:uiPriority w:val="50"/>
    <w:rsid w:val="00751CF8"/>
    <w:pPr>
      <w:spacing w:after="0" w:line="240" w:lineRule="auto"/>
    </w:pPr>
    <w:rPr>
      <w:rFonts w:ascii="Calibri" w:eastAsia="Calibri" w:hAnsi="Calibri" w:cs="Times New Roman"/>
      <w:sz w:val="20"/>
      <w:szCs w:val="20"/>
      <w:lang w:eastAsia="uk-U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1d">
    <w:name w:val="Сетка таблицы1"/>
    <w:basedOn w:val="a1"/>
    <w:next w:val="af1"/>
    <w:uiPriority w:val="39"/>
    <w:rsid w:val="00751CF8"/>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0">
    <w:name w:val="Основной текст (32)_"/>
    <w:link w:val="321"/>
    <w:rsid w:val="00751CF8"/>
    <w:rPr>
      <w:rFonts w:ascii="Times New Roman" w:eastAsia="Times New Roman" w:hAnsi="Times New Roman"/>
      <w:sz w:val="26"/>
      <w:szCs w:val="26"/>
      <w:shd w:val="clear" w:color="auto" w:fill="FFFFFF"/>
    </w:rPr>
  </w:style>
  <w:style w:type="paragraph" w:customStyle="1" w:styleId="321">
    <w:name w:val="Основной текст (32)"/>
    <w:basedOn w:val="a"/>
    <w:link w:val="320"/>
    <w:rsid w:val="00751CF8"/>
    <w:pPr>
      <w:shd w:val="clear" w:color="auto" w:fill="FFFFFF"/>
      <w:spacing w:before="480" w:after="180" w:line="0" w:lineRule="atLeast"/>
      <w:ind w:hanging="340"/>
      <w:jc w:val="both"/>
    </w:pPr>
    <w:rPr>
      <w:rFonts w:ascii="Times New Roman" w:eastAsia="Times New Roman" w:hAnsi="Times New Roman"/>
      <w:sz w:val="26"/>
      <w:szCs w:val="26"/>
    </w:rPr>
  </w:style>
  <w:style w:type="character" w:customStyle="1" w:styleId="CharStyle14">
    <w:name w:val="Char Style 14"/>
    <w:basedOn w:val="a0"/>
    <w:link w:val="Style13"/>
    <w:rsid w:val="00751CF8"/>
    <w:rPr>
      <w:sz w:val="27"/>
      <w:szCs w:val="27"/>
      <w:shd w:val="clear" w:color="auto" w:fill="FFFFFF"/>
    </w:rPr>
  </w:style>
  <w:style w:type="paragraph" w:customStyle="1" w:styleId="Style13">
    <w:name w:val="Style 13"/>
    <w:basedOn w:val="a"/>
    <w:link w:val="CharStyle14"/>
    <w:rsid w:val="00751CF8"/>
    <w:pPr>
      <w:widowControl w:val="0"/>
      <w:shd w:val="clear" w:color="auto" w:fill="FFFFFF"/>
      <w:spacing w:after="0" w:line="0" w:lineRule="atLeast"/>
    </w:pPr>
    <w:rPr>
      <w:sz w:val="27"/>
      <w:szCs w:val="27"/>
    </w:rPr>
  </w:style>
  <w:style w:type="table" w:customStyle="1" w:styleId="2e">
    <w:name w:val="Сітка таблиці2"/>
    <w:basedOn w:val="a1"/>
    <w:next w:val="af1"/>
    <w:uiPriority w:val="39"/>
    <w:rsid w:val="00AA23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ітка таблиці3"/>
    <w:basedOn w:val="a1"/>
    <w:next w:val="af1"/>
    <w:uiPriority w:val="39"/>
    <w:rsid w:val="00DA56EC"/>
    <w:pPr>
      <w:spacing w:after="0" w:line="240" w:lineRule="auto"/>
    </w:pPr>
    <w:rPr>
      <w:rFonts w:ascii="Calibri" w:eastAsia="Calibri" w:hAnsi="Calibri" w:cs="Calibri"/>
      <w:sz w:val="20"/>
      <w:szCs w:val="20"/>
      <w:lang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______Microsoft_PowerPoint2.sldx"/><Relationship Id="rId21" Type="http://schemas.openxmlformats.org/officeDocument/2006/relationships/image" Target="media/image4.emf"/><Relationship Id="rId42" Type="http://schemas.openxmlformats.org/officeDocument/2006/relationships/image" Target="media/image15.png"/><Relationship Id="rId47" Type="http://schemas.openxmlformats.org/officeDocument/2006/relationships/chart" Target="charts/chart15.xml"/><Relationship Id="rId63" Type="http://schemas.openxmlformats.org/officeDocument/2006/relationships/image" Target="media/image28.png"/><Relationship Id="rId68" Type="http://schemas.openxmlformats.org/officeDocument/2006/relationships/image" Target="media/image33.png"/><Relationship Id="rId16" Type="http://schemas.openxmlformats.org/officeDocument/2006/relationships/chart" Target="charts/chart4.xml"/><Relationship Id="rId11" Type="http://schemas.openxmlformats.org/officeDocument/2006/relationships/footer" Target="footer1.xml"/><Relationship Id="rId32" Type="http://schemas.openxmlformats.org/officeDocument/2006/relationships/chart" Target="charts/chart10.xml"/><Relationship Id="rId37" Type="http://schemas.openxmlformats.org/officeDocument/2006/relationships/image" Target="media/image10.png"/><Relationship Id="rId53" Type="http://schemas.openxmlformats.org/officeDocument/2006/relationships/chart" Target="charts/chart21.xml"/><Relationship Id="rId58" Type="http://schemas.openxmlformats.org/officeDocument/2006/relationships/image" Target="media/image23.png"/><Relationship Id="rId74" Type="http://schemas.openxmlformats.org/officeDocument/2006/relationships/image" Target="media/image36.png"/><Relationship Id="rId79" Type="http://schemas.openxmlformats.org/officeDocument/2006/relationships/image" Target="media/image41.png"/><Relationship Id="rId5" Type="http://schemas.openxmlformats.org/officeDocument/2006/relationships/settings" Target="settings.xml"/><Relationship Id="rId61" Type="http://schemas.openxmlformats.org/officeDocument/2006/relationships/image" Target="media/image26.jpeg"/><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package" Target="embeddings/______Microsoft_PowerPoint.sldx"/><Relationship Id="rId27" Type="http://schemas.openxmlformats.org/officeDocument/2006/relationships/image" Target="media/image7.emf"/><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image" Target="media/image16.png"/><Relationship Id="rId48" Type="http://schemas.openxmlformats.org/officeDocument/2006/relationships/chart" Target="charts/chart16.xml"/><Relationship Id="rId56" Type="http://schemas.openxmlformats.org/officeDocument/2006/relationships/image" Target="media/image21.jpeg"/><Relationship Id="rId64" Type="http://schemas.openxmlformats.org/officeDocument/2006/relationships/image" Target="media/image29.png"/><Relationship Id="rId69" Type="http://schemas.openxmlformats.org/officeDocument/2006/relationships/chart" Target="charts/chart22.xml"/><Relationship Id="rId77"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chart" Target="charts/chart19.xml"/><Relationship Id="rId72" Type="http://schemas.openxmlformats.org/officeDocument/2006/relationships/image" Target="media/image34.png"/><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chart" Target="charts/chart5.xml"/><Relationship Id="rId25" Type="http://schemas.openxmlformats.org/officeDocument/2006/relationships/image" Target="media/image6.emf"/><Relationship Id="rId33" Type="http://schemas.openxmlformats.org/officeDocument/2006/relationships/chart" Target="charts/chart11.xml"/><Relationship Id="rId38" Type="http://schemas.openxmlformats.org/officeDocument/2006/relationships/image" Target="media/image11.jpeg"/><Relationship Id="rId46" Type="http://schemas.openxmlformats.org/officeDocument/2006/relationships/chart" Target="charts/chart14.xml"/><Relationship Id="rId59" Type="http://schemas.openxmlformats.org/officeDocument/2006/relationships/image" Target="media/image24.jpeg"/><Relationship Id="rId67" Type="http://schemas.openxmlformats.org/officeDocument/2006/relationships/image" Target="media/image32.jpeg"/><Relationship Id="rId20" Type="http://schemas.openxmlformats.org/officeDocument/2006/relationships/image" Target="media/image3.jpeg"/><Relationship Id="rId41" Type="http://schemas.openxmlformats.org/officeDocument/2006/relationships/image" Target="media/image14.png"/><Relationship Id="rId54" Type="http://schemas.openxmlformats.org/officeDocument/2006/relationships/image" Target="media/image19.png"/><Relationship Id="rId62" Type="http://schemas.openxmlformats.org/officeDocument/2006/relationships/image" Target="media/image27.jpeg"/><Relationship Id="rId70" Type="http://schemas.openxmlformats.org/officeDocument/2006/relationships/chart" Target="charts/chart23.xml"/><Relationship Id="rId75"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5.emf"/><Relationship Id="rId28" Type="http://schemas.openxmlformats.org/officeDocument/2006/relationships/package" Target="embeddings/______Microsoft_PowerPoint3.sldx"/><Relationship Id="rId36" Type="http://schemas.openxmlformats.org/officeDocument/2006/relationships/image" Target="media/image9.png"/><Relationship Id="rId49" Type="http://schemas.openxmlformats.org/officeDocument/2006/relationships/chart" Target="charts/chart17.xml"/><Relationship Id="rId57" Type="http://schemas.openxmlformats.org/officeDocument/2006/relationships/image" Target="media/image22.png"/><Relationship Id="rId10" Type="http://schemas.openxmlformats.org/officeDocument/2006/relationships/image" Target="media/image2.jpeg"/><Relationship Id="rId31" Type="http://schemas.openxmlformats.org/officeDocument/2006/relationships/chart" Target="charts/chart9.xml"/><Relationship Id="rId44" Type="http://schemas.openxmlformats.org/officeDocument/2006/relationships/image" Target="media/image17.png"/><Relationship Id="rId52" Type="http://schemas.openxmlformats.org/officeDocument/2006/relationships/chart" Target="charts/chart20.xml"/><Relationship Id="rId60" Type="http://schemas.openxmlformats.org/officeDocument/2006/relationships/image" Target="media/image25.jpeg"/><Relationship Id="rId65" Type="http://schemas.openxmlformats.org/officeDocument/2006/relationships/image" Target="media/image30.png"/><Relationship Id="rId73" Type="http://schemas.openxmlformats.org/officeDocument/2006/relationships/image" Target="media/image35.png"/><Relationship Id="rId78" Type="http://schemas.openxmlformats.org/officeDocument/2006/relationships/image" Target="media/image40.jpeg"/><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12.png"/><Relationship Id="rId34" Type="http://schemas.openxmlformats.org/officeDocument/2006/relationships/chart" Target="charts/chart12.xml"/><Relationship Id="rId50" Type="http://schemas.openxmlformats.org/officeDocument/2006/relationships/chart" Target="charts/chart18.xml"/><Relationship Id="rId55" Type="http://schemas.openxmlformats.org/officeDocument/2006/relationships/image" Target="media/image20.png"/><Relationship Id="rId76"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chart" Target="charts/chart24.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package" Target="embeddings/______Microsoft_PowerPoint1.sldx"/><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88;&#1080;&#1089;%203.6.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1044;&#1110;&#1072;&#1075;&#1088;&#1072;&#1084;&#1072;%20&#1091;%20&#1087;&#1088;&#1086;&#1075;&#1088;&#1072;&#1084;&#1110;%20Microsoft%20Word"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cherednyk\AppData\Roaming\Microsoft\Excel\&#1053;&#1072;&#1075;&#1083;&#1103;&#1076;&#1086;&#1074;&#1072;%20&#1076;&#1110;&#1103;&#1083;&#1100;&#1085;&#1110;&#1089;&#1090;&#1100;%20(version%201).xlsb"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88;&#1080;&#1089;%203.3.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1" Type="http://schemas.openxmlformats.org/officeDocument/2006/relationships/oleObject" Target="file:///\\10.200.32.115\300$\&#1063;&#1045;&#1056;&#1045;&#1044;&#1053;&#1048;&#1050;\ukr\Rosdil_VIII\8.1-8.3.xls" TargetMode="External"/></Relationships>
</file>

<file path=word/charts/_rels/chart23.xml.rels><?xml version="1.0" encoding="UTF-8" standalone="yes"?>
<Relationships xmlns="http://schemas.openxmlformats.org/package/2006/relationships"><Relationship Id="rId3" Type="http://schemas.openxmlformats.org/officeDocument/2006/relationships/oleObject" Target="file:///\\10.200.32.115\300$\&#1063;&#1045;&#1056;&#1045;&#1044;&#1053;&#1048;&#1050;\ukr\Rosdil_VIII\8.1-8.3.xls"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file:///\\10.200.32.115\300$\&#1063;&#1045;&#1056;&#1045;&#1044;&#1053;&#1048;&#1050;\ukr\Rosdil_VIII\8.1-8.3.xls"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ukr\Rosdil_III\&#1088;&#1080;&#1089;%203.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0.200.32.115\300$\&#1063;&#1045;&#1056;&#1045;&#1044;&#1053;&#1048;&#1050;\ukr\Rosdil_III\&#1088;&#1080;&#1089;%203.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cherednyk\Desktop\&#1052;&#1086;&#1111;%20&#1076;&#1086;&#1082;&#1091;&#1084;&#1077;&#1085;&#1090;&#1080;\&#1053;&#1045;&#1051;&#1071;\&#1053;&#1045;&#1051;&#1071;%202021\&#1047;&#1042;&#1030;&#1058;%20-%20&#1057;&#1048;&#1057;&#1058;&#1045;&#1052;&#1040;%202020\ukr\ROSDIL_IV\&#1044;&#1110;&#1072;&#1075;&#1088;&#1072;&#1084;&#1072;%20&#1088;&#1086;&#1079;&#1076;&#1110;&#1083;_4%20%201.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ukr\rosdil_V\5.1-5.2.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ukr\rosdil_V\5.1-5.2.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cherednyk\Desktop\&#1052;&#1086;&#1111;%20&#1076;&#1086;&#1082;&#1091;&#1084;&#1077;&#1085;&#1090;&#1080;\&#1053;&#1045;&#1051;&#1071;\&#1053;&#1045;&#1051;&#1071;%202021\&#1047;&#1042;&#1030;&#1058;%20-%20&#1057;&#1048;&#1057;&#1058;&#1045;&#1052;&#1040;%202020\&#1043;&#1088;&#1072;&#1092;&#1110;&#1082;&#1080;\&#1057;&#1090;&#1072;&#1085;%20&#1076;&#1086;&#1089;&#1091;&#1076;&#1086;&#1074;&#1086;&#1075;&#1086;%20&#1088;&#1086;&#1079;&#1089;&#1083;&#1110;&#1076;&#1091;&#1074;&#1072;&#1085;&#1085;&#1103;20.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FF0000"/>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Наростаючий підсумок ваги СПФМ, які перебувають</a:t>
            </a:r>
            <a:r>
              <a:rPr lang="uk-UA" sz="1200" b="1" baseline="0">
                <a:solidFill>
                  <a:sysClr val="windowText" lastClr="000000"/>
                </a:solidFill>
                <a:latin typeface="Times New Roman" panose="02020603050405020304" pitchFamily="18" charset="0"/>
                <a:cs typeface="Times New Roman" panose="02020603050405020304" pitchFamily="18" charset="0"/>
              </a:rPr>
              <a:t> на обліку у Держфінмоніторингу, у розрізі їх видів (%)</a:t>
            </a:r>
            <a:endParaRPr lang="uk-UA"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FF0000"/>
              </a:solidFill>
              <a:latin typeface="+mn-lt"/>
              <a:ea typeface="+mn-ea"/>
              <a:cs typeface="+mn-cs"/>
            </a:defRPr>
          </a:pPr>
          <a:endParaRPr lang="uk-UA"/>
        </a:p>
      </c:txPr>
    </c:title>
    <c:autoTitleDeleted val="0"/>
    <c:view3D>
      <c:rotX val="40"/>
      <c:rotY val="5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Лист1!$A$39</c:f>
              <c:strCache>
                <c:ptCount val="1"/>
                <c:pt idx="0">
                  <c:v>Банки</c:v>
                </c:pt>
              </c:strCache>
            </c:strRef>
          </c:tx>
          <c:spPr>
            <a:solidFill>
              <a:schemeClr val="accent2"/>
            </a:solidFill>
            <a:ln>
              <a:noFill/>
            </a:ln>
            <a:effectLst/>
            <a:sp3d/>
          </c:spPr>
          <c:invertIfNegative val="0"/>
          <c:dLbls>
            <c:dLbl>
              <c:idx val="0"/>
              <c:layout>
                <c:manualLayout>
                  <c:x val="2.0751193193608822E-3"/>
                  <c:y val="-7.3553743467526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2A-4694-8AB6-3628BF47AA3A}"/>
                </c:ext>
              </c:extLst>
            </c:dLbl>
            <c:dLbl>
              <c:idx val="1"/>
              <c:layout>
                <c:manualLayout>
                  <c:x val="1.0016127108403488E-4"/>
                  <c:y val="-7.19539224263634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2A-4694-8AB6-3628BF47AA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Лист1!$B$38:$C$38</c:f>
              <c:numCache>
                <c:formatCode>General</c:formatCode>
                <c:ptCount val="2"/>
                <c:pt idx="0">
                  <c:v>2019</c:v>
                </c:pt>
                <c:pt idx="1">
                  <c:v>2020</c:v>
                </c:pt>
              </c:numCache>
            </c:numRef>
          </c:cat>
          <c:val>
            <c:numRef>
              <c:f>Лист1!$B$39:$C$39</c:f>
              <c:numCache>
                <c:formatCode>General</c:formatCode>
                <c:ptCount val="2"/>
                <c:pt idx="0">
                  <c:v>0.69</c:v>
                </c:pt>
                <c:pt idx="1">
                  <c:v>0.65</c:v>
                </c:pt>
              </c:numCache>
            </c:numRef>
          </c:val>
          <c:extLst>
            <c:ext xmlns:c16="http://schemas.microsoft.com/office/drawing/2014/chart" uri="{C3380CC4-5D6E-409C-BE32-E72D297353CC}">
              <c16:uniqueId val="{00000002-7F2A-4694-8AB6-3628BF47AA3A}"/>
            </c:ext>
          </c:extLst>
        </c:ser>
        <c:ser>
          <c:idx val="1"/>
          <c:order val="1"/>
          <c:tx>
            <c:strRef>
              <c:f>Лист1!$A$40</c:f>
              <c:strCache>
                <c:ptCount val="1"/>
                <c:pt idx="0">
                  <c:v>Професійні учасники фондового ринку</c:v>
                </c:pt>
              </c:strCache>
            </c:strRef>
          </c:tx>
          <c:spPr>
            <a:solidFill>
              <a:schemeClr val="accent6">
                <a:lumMod val="50000"/>
              </a:schemeClr>
            </a:solidFill>
            <a:ln>
              <a:noFill/>
            </a:ln>
            <a:effectLst/>
            <a:sp3d/>
          </c:spPr>
          <c:invertIfNegative val="0"/>
          <c:dLbls>
            <c:dLbl>
              <c:idx val="0"/>
              <c:layout>
                <c:manualLayout>
                  <c:x val="2.0751193193608631E-3"/>
                  <c:y val="-8.2535933008373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2A-4694-8AB6-3628BF47AA3A}"/>
                </c:ext>
              </c:extLst>
            </c:dLbl>
            <c:dLbl>
              <c:idx val="1"/>
              <c:layout>
                <c:manualLayout>
                  <c:x val="0"/>
                  <c:y val="-8.55172270132900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2A-4694-8AB6-3628BF47AA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Лист1!$B$38:$C$38</c:f>
              <c:numCache>
                <c:formatCode>General</c:formatCode>
                <c:ptCount val="2"/>
                <c:pt idx="0">
                  <c:v>2019</c:v>
                </c:pt>
                <c:pt idx="1">
                  <c:v>2020</c:v>
                </c:pt>
              </c:numCache>
            </c:numRef>
          </c:cat>
          <c:val>
            <c:numRef>
              <c:f>Лист1!$B$40:$C$40</c:f>
              <c:numCache>
                <c:formatCode>General</c:formatCode>
                <c:ptCount val="2"/>
                <c:pt idx="0">
                  <c:v>4.6900000000000004</c:v>
                </c:pt>
                <c:pt idx="1">
                  <c:v>7.08</c:v>
                </c:pt>
              </c:numCache>
            </c:numRef>
          </c:val>
          <c:extLst>
            <c:ext xmlns:c16="http://schemas.microsoft.com/office/drawing/2014/chart" uri="{C3380CC4-5D6E-409C-BE32-E72D297353CC}">
              <c16:uniqueId val="{00000005-7F2A-4694-8AB6-3628BF47AA3A}"/>
            </c:ext>
          </c:extLst>
        </c:ser>
        <c:ser>
          <c:idx val="2"/>
          <c:order val="2"/>
          <c:tx>
            <c:strRef>
              <c:f>Лист1!$A$41</c:f>
              <c:strCache>
                <c:ptCount val="1"/>
                <c:pt idx="0">
                  <c:v>Небанківські установи</c:v>
                </c:pt>
              </c:strCache>
            </c:strRef>
          </c:tx>
          <c:spPr>
            <a:solidFill>
              <a:schemeClr val="accent5"/>
            </a:solidFill>
            <a:ln>
              <a:noFill/>
            </a:ln>
            <a:effectLst/>
            <a:scene3d>
              <a:camera prst="orthographicFront"/>
              <a:lightRig rig="threePt" dir="t"/>
            </a:scene3d>
            <a:sp3d/>
          </c:spPr>
          <c:invertIfNegative val="0"/>
          <c:dLbls>
            <c:dLbl>
              <c:idx val="0"/>
              <c:layout>
                <c:manualLayout>
                  <c:x val="0"/>
                  <c:y val="-6.55080614923135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F2A-4694-8AB6-3628BF47AA3A}"/>
                </c:ext>
              </c:extLst>
            </c:dLbl>
            <c:dLbl>
              <c:idx val="1"/>
              <c:layout>
                <c:manualLayout>
                  <c:x val="0"/>
                  <c:y val="-6.2043790865851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F2A-4694-8AB6-3628BF47AA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Лист1!$B$38:$C$38</c:f>
              <c:numCache>
                <c:formatCode>General</c:formatCode>
                <c:ptCount val="2"/>
                <c:pt idx="0">
                  <c:v>2019</c:v>
                </c:pt>
                <c:pt idx="1">
                  <c:v>2020</c:v>
                </c:pt>
              </c:numCache>
            </c:numRef>
          </c:cat>
          <c:val>
            <c:numRef>
              <c:f>Лист1!$B$41:$C$41</c:f>
              <c:numCache>
                <c:formatCode>General</c:formatCode>
                <c:ptCount val="2"/>
                <c:pt idx="0">
                  <c:v>19.579999999999998</c:v>
                </c:pt>
                <c:pt idx="1">
                  <c:v>21.08</c:v>
                </c:pt>
              </c:numCache>
            </c:numRef>
          </c:val>
          <c:extLst>
            <c:ext xmlns:c16="http://schemas.microsoft.com/office/drawing/2014/chart" uri="{C3380CC4-5D6E-409C-BE32-E72D297353CC}">
              <c16:uniqueId val="{00000008-7F2A-4694-8AB6-3628BF47AA3A}"/>
            </c:ext>
          </c:extLst>
        </c:ser>
        <c:ser>
          <c:idx val="3"/>
          <c:order val="3"/>
          <c:tx>
            <c:strRef>
              <c:f>Лист1!$A$42</c:f>
              <c:strCache>
                <c:ptCount val="1"/>
                <c:pt idx="0">
                  <c:v>Спеціально визнчені СПФМ</c:v>
                </c:pt>
              </c:strCache>
            </c:strRef>
          </c:tx>
          <c:spPr>
            <a:solidFill>
              <a:schemeClr val="accent6"/>
            </a:solidFill>
            <a:ln>
              <a:noFill/>
            </a:ln>
            <a:effectLst/>
            <a:scene3d>
              <a:camera prst="orthographicFront"/>
              <a:lightRig rig="threePt" dir="t"/>
            </a:scene3d>
            <a:sp3d/>
          </c:spPr>
          <c:invertIfNegative val="0"/>
          <c:dLbls>
            <c:dLbl>
              <c:idx val="0"/>
              <c:layout>
                <c:manualLayout>
                  <c:x val="6.3255192291667003E-3"/>
                  <c:y val="-6.99567746909974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F2A-4694-8AB6-3628BF47AA3A}"/>
                </c:ext>
              </c:extLst>
            </c:dLbl>
            <c:dLbl>
              <c:idx val="1"/>
              <c:layout>
                <c:manualLayout>
                  <c:x val="4.1502386387217262E-3"/>
                  <c:y val="-7.3553743467526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F2A-4694-8AB6-3628BF47AA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Лист1!$B$38:$C$38</c:f>
              <c:numCache>
                <c:formatCode>General</c:formatCode>
                <c:ptCount val="2"/>
                <c:pt idx="0">
                  <c:v>2019</c:v>
                </c:pt>
                <c:pt idx="1">
                  <c:v>2020</c:v>
                </c:pt>
              </c:numCache>
            </c:numRef>
          </c:cat>
          <c:val>
            <c:numRef>
              <c:f>Лист1!$B$42:$C$42</c:f>
              <c:numCache>
                <c:formatCode>General</c:formatCode>
                <c:ptCount val="2"/>
                <c:pt idx="0">
                  <c:v>72.349999999999994</c:v>
                </c:pt>
                <c:pt idx="1">
                  <c:v>71.19</c:v>
                </c:pt>
              </c:numCache>
            </c:numRef>
          </c:val>
          <c:extLst>
            <c:ext xmlns:c16="http://schemas.microsoft.com/office/drawing/2014/chart" uri="{C3380CC4-5D6E-409C-BE32-E72D297353CC}">
              <c16:uniqueId val="{0000000B-7F2A-4694-8AB6-3628BF47AA3A}"/>
            </c:ext>
          </c:extLst>
        </c:ser>
        <c:dLbls>
          <c:showLegendKey val="0"/>
          <c:showVal val="0"/>
          <c:showCatName val="0"/>
          <c:showSerName val="0"/>
          <c:showPercent val="0"/>
          <c:showBubbleSize val="0"/>
        </c:dLbls>
        <c:gapWidth val="118"/>
        <c:gapDepth val="0"/>
        <c:shape val="box"/>
        <c:axId val="819186688"/>
        <c:axId val="819178784"/>
        <c:axId val="0"/>
      </c:bar3DChart>
      <c:catAx>
        <c:axId val="81918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819178784"/>
        <c:crosses val="autoZero"/>
        <c:auto val="1"/>
        <c:lblAlgn val="ctr"/>
        <c:lblOffset val="100"/>
        <c:noMultiLvlLbl val="0"/>
      </c:catAx>
      <c:valAx>
        <c:axId val="81917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81918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miter lim="800000"/>
    </a:ln>
    <a:effectLst/>
  </c:spPr>
  <c:txPr>
    <a:bodyPr/>
    <a:lstStyle/>
    <a:p>
      <a:pPr>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050" b="1">
                <a:solidFill>
                  <a:sysClr val="windowText" lastClr="000000"/>
                </a:solidFill>
                <a:latin typeface="Times New Roman" panose="02020603050405020304" pitchFamily="18" charset="0"/>
                <a:cs typeface="Times New Roman" panose="02020603050405020304" pitchFamily="18" charset="0"/>
              </a:rPr>
              <a:t>Розпочато кримінальних проваджень за ст. 258-5 КК України у 2019-2020 роках</a:t>
            </a:r>
            <a:endParaRPr lang="uk-UA" sz="1050" b="1">
              <a:latin typeface="Times New Roman" panose="02020603050405020304" pitchFamily="18" charset="0"/>
              <a:cs typeface="Times New Roman" panose="02020603050405020304" pitchFamily="18" charset="0"/>
            </a:endParaRPr>
          </a:p>
        </c:rich>
      </c:tx>
      <c:layout>
        <c:manualLayout>
          <c:xMode val="edge"/>
          <c:yMode val="edge"/>
          <c:x val="0.11994767755007822"/>
          <c:y val="0"/>
        </c:manualLayout>
      </c:layout>
      <c:overlay val="1"/>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view3D>
      <c:rotX val="3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9232176596817893E-2"/>
          <c:y val="0.26378093112692469"/>
          <c:w val="0.89027948053724559"/>
          <c:h val="0.55935379735287105"/>
        </c:manualLayout>
      </c:layout>
      <c:pie3DChart>
        <c:varyColors val="1"/>
        <c:ser>
          <c:idx val="0"/>
          <c:order val="0"/>
          <c:spPr>
            <a:solidFill>
              <a:schemeClr val="accent6"/>
            </a:solidFill>
          </c:spPr>
          <c:dPt>
            <c:idx val="0"/>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1-8A94-4420-880D-EB32ECE0515C}"/>
              </c:ext>
            </c:extLst>
          </c:dPt>
          <c:dPt>
            <c:idx val="1"/>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3-8A94-4420-880D-EB32ECE0515C}"/>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8A94-4420-880D-EB32ECE0515C}"/>
              </c:ext>
            </c:extLst>
          </c:dPt>
          <c:dLbls>
            <c:dLbl>
              <c:idx val="1"/>
              <c:layout>
                <c:manualLayout>
                  <c:x val="-0.18360482283464583"/>
                  <c:y val="-8.18932907742635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A94-4420-880D-EB32ECE0515C}"/>
                </c:ext>
              </c:extLst>
            </c:dLbl>
            <c:dLbl>
              <c:idx val="2"/>
              <c:layout>
                <c:manualLayout>
                  <c:x val="0.16940637303149605"/>
                  <c:y val="4.24902934165704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A94-4420-880D-EB32ECE0515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'Передані '!$A$19:$C$19</c:f>
              <c:numCache>
                <c:formatCode>General</c:formatCode>
                <c:ptCount val="3"/>
                <c:pt idx="1">
                  <c:v>2019</c:v>
                </c:pt>
                <c:pt idx="2">
                  <c:v>2020</c:v>
                </c:pt>
              </c:numCache>
            </c:numRef>
          </c:cat>
          <c:val>
            <c:numRef>
              <c:f>'Передані '!$A$20:$C$20</c:f>
              <c:numCache>
                <c:formatCode>General</c:formatCode>
                <c:ptCount val="3"/>
                <c:pt idx="1">
                  <c:v>207</c:v>
                </c:pt>
                <c:pt idx="2">
                  <c:v>158</c:v>
                </c:pt>
              </c:numCache>
            </c:numRef>
          </c:val>
          <c:extLst>
            <c:ext xmlns:c16="http://schemas.microsoft.com/office/drawing/2014/chart" uri="{C3380CC4-5D6E-409C-BE32-E72D297353CC}">
              <c16:uniqueId val="{00000006-8A94-4420-880D-EB32ECE0515C}"/>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layout>
        <c:manualLayout>
          <c:xMode val="edge"/>
          <c:yMode val="edge"/>
          <c:x val="0.14797575384510164"/>
          <c:y val="0.81402342999807953"/>
          <c:w val="0.72272931681585406"/>
          <c:h val="0.1371960821970424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'Передані '!$A$74</c:f>
              <c:strCache>
                <c:ptCount val="1"/>
                <c:pt idx="0">
                  <c:v>ДФС</c:v>
                </c:pt>
              </c:strCache>
            </c:strRef>
          </c:tx>
          <c:spPr>
            <a:solidFill>
              <a:schemeClr val="accent6"/>
            </a:solidFill>
            <a:ln>
              <a:noFill/>
            </a:ln>
            <a:effectLst/>
            <a:sp3d/>
          </c:spPr>
          <c:invertIfNegative val="0"/>
          <c:dLbls>
            <c:dLbl>
              <c:idx val="0"/>
              <c:layout>
                <c:manualLayout>
                  <c:x val="2.0671834625322996E-3"/>
                  <c:y val="-2.0202020202020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24-4ECE-B4E9-E6DFABFBF16E}"/>
                </c:ext>
              </c:extLst>
            </c:dLbl>
            <c:dLbl>
              <c:idx val="1"/>
              <c:layout>
                <c:manualLayout>
                  <c:x val="6.2015503875968991E-3"/>
                  <c:y val="-2.52525252525253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24-4ECE-B4E9-E6DFABFBF1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'!$B$73:$C$73</c:f>
              <c:numCache>
                <c:formatCode>General</c:formatCode>
                <c:ptCount val="2"/>
                <c:pt idx="0">
                  <c:v>2019</c:v>
                </c:pt>
                <c:pt idx="1">
                  <c:v>2020</c:v>
                </c:pt>
              </c:numCache>
            </c:numRef>
          </c:cat>
          <c:val>
            <c:numRef>
              <c:f>'Передані '!$B$74:$C$74</c:f>
              <c:numCache>
                <c:formatCode>General</c:formatCode>
                <c:ptCount val="2"/>
                <c:pt idx="0">
                  <c:v>18</c:v>
                </c:pt>
                <c:pt idx="1">
                  <c:v>13</c:v>
                </c:pt>
              </c:numCache>
            </c:numRef>
          </c:val>
          <c:extLst>
            <c:ext xmlns:c16="http://schemas.microsoft.com/office/drawing/2014/chart" uri="{C3380CC4-5D6E-409C-BE32-E72D297353CC}">
              <c16:uniqueId val="{00000000-E52A-483D-8F19-2F2CFF19AC45}"/>
            </c:ext>
          </c:extLst>
        </c:ser>
        <c:ser>
          <c:idx val="1"/>
          <c:order val="1"/>
          <c:tx>
            <c:strRef>
              <c:f>'Передані '!$A$75</c:f>
              <c:strCache>
                <c:ptCount val="1"/>
                <c:pt idx="0">
                  <c:v>НПУ</c:v>
                </c:pt>
              </c:strCache>
            </c:strRef>
          </c:tx>
          <c:spPr>
            <a:solidFill>
              <a:schemeClr val="accent5"/>
            </a:solidFill>
            <a:ln>
              <a:noFill/>
            </a:ln>
            <a:effectLst/>
            <a:sp3d/>
          </c:spPr>
          <c:invertIfNegative val="0"/>
          <c:dLbls>
            <c:dLbl>
              <c:idx val="0"/>
              <c:layout>
                <c:manualLayout>
                  <c:x val="1.2403100775193798E-2"/>
                  <c:y val="-2.5252525252525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24-4ECE-B4E9-E6DFABFBF16E}"/>
                </c:ext>
              </c:extLst>
            </c:dLbl>
            <c:dLbl>
              <c:idx val="1"/>
              <c:layout>
                <c:manualLayout>
                  <c:x val="1.0335917312661574E-2"/>
                  <c:y val="-2.5252525252525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24-4ECE-B4E9-E6DFABFBF1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'!$B$73:$C$73</c:f>
              <c:numCache>
                <c:formatCode>General</c:formatCode>
                <c:ptCount val="2"/>
                <c:pt idx="0">
                  <c:v>2019</c:v>
                </c:pt>
                <c:pt idx="1">
                  <c:v>2020</c:v>
                </c:pt>
              </c:numCache>
            </c:numRef>
          </c:cat>
          <c:val>
            <c:numRef>
              <c:f>'Передані '!$B$75:$C$75</c:f>
              <c:numCache>
                <c:formatCode>General</c:formatCode>
                <c:ptCount val="2"/>
                <c:pt idx="0">
                  <c:v>59</c:v>
                </c:pt>
                <c:pt idx="1">
                  <c:v>131</c:v>
                </c:pt>
              </c:numCache>
            </c:numRef>
          </c:val>
          <c:extLst>
            <c:ext xmlns:c16="http://schemas.microsoft.com/office/drawing/2014/chart" uri="{C3380CC4-5D6E-409C-BE32-E72D297353CC}">
              <c16:uniqueId val="{00000001-E52A-483D-8F19-2F2CFF19AC45}"/>
            </c:ext>
          </c:extLst>
        </c:ser>
        <c:ser>
          <c:idx val="2"/>
          <c:order val="2"/>
          <c:tx>
            <c:strRef>
              <c:f>'Передані '!$A$76</c:f>
              <c:strCache>
                <c:ptCount val="1"/>
                <c:pt idx="0">
                  <c:v>НАБУ</c:v>
                </c:pt>
              </c:strCache>
            </c:strRef>
          </c:tx>
          <c:spPr>
            <a:solidFill>
              <a:schemeClr val="accent4"/>
            </a:solidFill>
            <a:ln>
              <a:noFill/>
            </a:ln>
            <a:effectLst/>
            <a:sp3d/>
          </c:spPr>
          <c:invertIfNegative val="0"/>
          <c:dLbls>
            <c:dLbl>
              <c:idx val="0"/>
              <c:layout>
                <c:manualLayout>
                  <c:x val="1.4470284237726061E-2"/>
                  <c:y val="-2.0202020202020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B24-4ECE-B4E9-E6DFABFBF16E}"/>
                </c:ext>
              </c:extLst>
            </c:dLbl>
            <c:dLbl>
              <c:idx val="1"/>
              <c:layout>
                <c:manualLayout>
                  <c:x val="1.2403100775193798E-2"/>
                  <c:y val="-2.0202020202020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24-4ECE-B4E9-E6DFABFBF1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'!$B$73:$C$73</c:f>
              <c:numCache>
                <c:formatCode>General</c:formatCode>
                <c:ptCount val="2"/>
                <c:pt idx="0">
                  <c:v>2019</c:v>
                </c:pt>
                <c:pt idx="1">
                  <c:v>2020</c:v>
                </c:pt>
              </c:numCache>
            </c:numRef>
          </c:cat>
          <c:val>
            <c:numRef>
              <c:f>'Передані '!$B$76:$C$76</c:f>
              <c:numCache>
                <c:formatCode>General</c:formatCode>
                <c:ptCount val="2"/>
                <c:pt idx="0">
                  <c:v>10</c:v>
                </c:pt>
                <c:pt idx="1">
                  <c:v>7</c:v>
                </c:pt>
              </c:numCache>
            </c:numRef>
          </c:val>
          <c:extLst>
            <c:ext xmlns:c16="http://schemas.microsoft.com/office/drawing/2014/chart" uri="{C3380CC4-5D6E-409C-BE32-E72D297353CC}">
              <c16:uniqueId val="{00000002-E52A-483D-8F19-2F2CFF19AC45}"/>
            </c:ext>
          </c:extLst>
        </c:ser>
        <c:ser>
          <c:idx val="3"/>
          <c:order val="3"/>
          <c:tx>
            <c:strRef>
              <c:f>'Передані '!$A$77</c:f>
              <c:strCache>
                <c:ptCount val="1"/>
                <c:pt idx="0">
                  <c:v>СБУ</c:v>
                </c:pt>
              </c:strCache>
            </c:strRef>
          </c:tx>
          <c:spPr>
            <a:solidFill>
              <a:schemeClr val="accent2">
                <a:lumMod val="75000"/>
              </a:schemeClr>
            </a:solidFill>
            <a:ln>
              <a:noFill/>
            </a:ln>
            <a:effectLst/>
            <a:sp3d/>
          </c:spPr>
          <c:invertIfNegative val="0"/>
          <c:dLbls>
            <c:dLbl>
              <c:idx val="0"/>
              <c:layout>
                <c:manualLayout>
                  <c:x val="1.2759242304014248E-2"/>
                  <c:y val="-1.5151515151515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2A-483D-8F19-2F2CFF19AC45}"/>
                </c:ext>
              </c:extLst>
            </c:dLbl>
            <c:dLbl>
              <c:idx val="1"/>
              <c:layout>
                <c:manualLayout>
                  <c:x val="1.4826425766546471E-2"/>
                  <c:y val="-1.9480633102680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2A-483D-8F19-2F2CFF19AC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'!$B$73:$C$73</c:f>
              <c:numCache>
                <c:formatCode>General</c:formatCode>
                <c:ptCount val="2"/>
                <c:pt idx="0">
                  <c:v>2019</c:v>
                </c:pt>
                <c:pt idx="1">
                  <c:v>2020</c:v>
                </c:pt>
              </c:numCache>
            </c:numRef>
          </c:cat>
          <c:val>
            <c:numRef>
              <c:f>'Передані '!$B$77:$C$77</c:f>
              <c:numCache>
                <c:formatCode>General</c:formatCode>
                <c:ptCount val="2"/>
                <c:pt idx="0">
                  <c:v>2</c:v>
                </c:pt>
                <c:pt idx="1">
                  <c:v>3</c:v>
                </c:pt>
              </c:numCache>
            </c:numRef>
          </c:val>
          <c:extLst>
            <c:ext xmlns:c16="http://schemas.microsoft.com/office/drawing/2014/chart" uri="{C3380CC4-5D6E-409C-BE32-E72D297353CC}">
              <c16:uniqueId val="{00000005-E52A-483D-8F19-2F2CFF19AC45}"/>
            </c:ext>
          </c:extLst>
        </c:ser>
        <c:ser>
          <c:idx val="4"/>
          <c:order val="4"/>
          <c:tx>
            <c:strRef>
              <c:f>'Передані '!$A$78</c:f>
              <c:strCache>
                <c:ptCount val="1"/>
                <c:pt idx="0">
                  <c:v>ДБР</c:v>
                </c:pt>
              </c:strCache>
            </c:strRef>
          </c:tx>
          <c:spPr>
            <a:solidFill>
              <a:schemeClr val="bg1">
                <a:lumMod val="65000"/>
              </a:schemeClr>
            </a:solidFill>
            <a:ln>
              <a:noFill/>
            </a:ln>
            <a:effectLst/>
            <a:sp3d/>
          </c:spPr>
          <c:invertIfNegative val="0"/>
          <c:dLbls>
            <c:dLbl>
              <c:idx val="0"/>
              <c:layout>
                <c:manualLayout>
                  <c:x val="1.2403100775193798E-2"/>
                  <c:y val="-2.5252525252525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24-4ECE-B4E9-E6DFABFBF16E}"/>
                </c:ext>
              </c:extLst>
            </c:dLbl>
            <c:dLbl>
              <c:idx val="1"/>
              <c:layout>
                <c:manualLayout>
                  <c:x val="1.4470284237726097E-2"/>
                  <c:y val="-1.51515151515152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24-4ECE-B4E9-E6DFABFBF1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'!$B$73:$C$73</c:f>
              <c:numCache>
                <c:formatCode>General</c:formatCode>
                <c:ptCount val="2"/>
                <c:pt idx="0">
                  <c:v>2019</c:v>
                </c:pt>
                <c:pt idx="1">
                  <c:v>2020</c:v>
                </c:pt>
              </c:numCache>
            </c:numRef>
          </c:cat>
          <c:val>
            <c:numRef>
              <c:f>'Передані '!$B$78:$C$78</c:f>
              <c:numCache>
                <c:formatCode>General</c:formatCode>
                <c:ptCount val="2"/>
                <c:pt idx="0">
                  <c:v>0</c:v>
                </c:pt>
                <c:pt idx="1">
                  <c:v>0</c:v>
                </c:pt>
              </c:numCache>
            </c:numRef>
          </c:val>
          <c:extLst>
            <c:ext xmlns:c16="http://schemas.microsoft.com/office/drawing/2014/chart" uri="{C3380CC4-5D6E-409C-BE32-E72D297353CC}">
              <c16:uniqueId val="{00000006-E52A-483D-8F19-2F2CFF19AC45}"/>
            </c:ext>
          </c:extLst>
        </c:ser>
        <c:dLbls>
          <c:showLegendKey val="0"/>
          <c:showVal val="0"/>
          <c:showCatName val="0"/>
          <c:showSerName val="0"/>
          <c:showPercent val="0"/>
          <c:showBubbleSize val="0"/>
        </c:dLbls>
        <c:gapWidth val="150"/>
        <c:shape val="box"/>
        <c:axId val="1367715728"/>
        <c:axId val="1367712400"/>
        <c:axId val="0"/>
      </c:bar3DChart>
      <c:catAx>
        <c:axId val="136771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367712400"/>
        <c:crosses val="autoZero"/>
        <c:auto val="1"/>
        <c:lblAlgn val="ctr"/>
        <c:lblOffset val="100"/>
        <c:noMultiLvlLbl val="0"/>
      </c:catAx>
      <c:valAx>
        <c:axId val="1367712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36771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87000">
          <a:schemeClr val="accent1">
            <a:lumMod val="45000"/>
            <a:lumOff val="55000"/>
          </a:schemeClr>
        </a:gs>
        <a:gs pos="94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677833220604313"/>
          <c:y val="0.13162617970626014"/>
          <c:w val="0.72040157054922427"/>
          <c:h val="0.57006865667215323"/>
        </c:manualLayout>
      </c:layout>
      <c:barChart>
        <c:barDir val="bar"/>
        <c:grouping val="stacked"/>
        <c:varyColors val="0"/>
        <c:ser>
          <c:idx val="1"/>
          <c:order val="0"/>
          <c:tx>
            <c:strRef>
              <c:f>'[Діаграма у програмі Microsoft Word]Передані '!$B$19</c:f>
              <c:strCache>
                <c:ptCount val="1"/>
                <c:pt idx="0">
                  <c:v>2019</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'[Діаграма у програмі Microsoft Word]Передані '!$A$20:$A$21</c:f>
              <c:strCache>
                <c:ptCount val="2"/>
                <c:pt idx="0">
                  <c:v>передано до суду</c:v>
                </c:pt>
                <c:pt idx="1">
                  <c:v>закінченко розслідування</c:v>
                </c:pt>
              </c:strCache>
            </c:strRef>
          </c:cat>
          <c:val>
            <c:numRef>
              <c:f>'[Діаграма у програмі Microsoft Word]Передані '!$B$20:$B$21</c:f>
              <c:numCache>
                <c:formatCode>General</c:formatCode>
                <c:ptCount val="2"/>
                <c:pt idx="0">
                  <c:v>22</c:v>
                </c:pt>
                <c:pt idx="1">
                  <c:v>42</c:v>
                </c:pt>
              </c:numCache>
            </c:numRef>
          </c:val>
          <c:extLst>
            <c:ext xmlns:c16="http://schemas.microsoft.com/office/drawing/2014/chart" uri="{C3380CC4-5D6E-409C-BE32-E72D297353CC}">
              <c16:uniqueId val="{00000000-A007-4F56-93C4-6D9B809F70F9}"/>
            </c:ext>
          </c:extLst>
        </c:ser>
        <c:ser>
          <c:idx val="0"/>
          <c:order val="1"/>
          <c:tx>
            <c:strRef>
              <c:f>'[Діаграма у програмі Microsoft Word]Передані '!$C$19</c:f>
              <c:strCache>
                <c:ptCount val="1"/>
                <c:pt idx="0">
                  <c:v>2020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'[Діаграма у програмі Microsoft Word]Передані '!$A$20:$A$21</c:f>
              <c:strCache>
                <c:ptCount val="2"/>
                <c:pt idx="0">
                  <c:v>передано до суду</c:v>
                </c:pt>
                <c:pt idx="1">
                  <c:v>закінченко розслідування</c:v>
                </c:pt>
              </c:strCache>
            </c:strRef>
          </c:cat>
          <c:val>
            <c:numRef>
              <c:f>'[Діаграма у програмі Microsoft Word]Передані '!$C$20:$C$21</c:f>
              <c:numCache>
                <c:formatCode>General</c:formatCode>
                <c:ptCount val="2"/>
                <c:pt idx="0">
                  <c:v>14</c:v>
                </c:pt>
                <c:pt idx="1">
                  <c:v>29</c:v>
                </c:pt>
              </c:numCache>
            </c:numRef>
          </c:val>
          <c:extLst>
            <c:ext xmlns:c16="http://schemas.microsoft.com/office/drawing/2014/chart" uri="{C3380CC4-5D6E-409C-BE32-E72D297353CC}">
              <c16:uniqueId val="{00000001-A007-4F56-93C4-6D9B809F70F9}"/>
            </c:ext>
          </c:extLst>
        </c:ser>
        <c:dLbls>
          <c:showLegendKey val="0"/>
          <c:showVal val="0"/>
          <c:showCatName val="0"/>
          <c:showSerName val="0"/>
          <c:showPercent val="0"/>
          <c:showBubbleSize val="0"/>
        </c:dLbls>
        <c:gapWidth val="150"/>
        <c:overlap val="100"/>
        <c:axId val="160879839"/>
        <c:axId val="160880255"/>
      </c:barChart>
      <c:catAx>
        <c:axId val="1608798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60880255"/>
        <c:crosses val="autoZero"/>
        <c:auto val="1"/>
        <c:lblAlgn val="ctr"/>
        <c:lblOffset val="100"/>
        <c:noMultiLvlLbl val="0"/>
      </c:catAx>
      <c:valAx>
        <c:axId val="1608802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60879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Обмін інформацією з підрозділами ПФР інших країн </a:t>
            </a:r>
          </a:p>
          <a:p>
            <a:pPr>
              <a:defRPr/>
            </a:pPr>
            <a:r>
              <a:rPr lang="uk-UA" sz="1200" b="1">
                <a:solidFill>
                  <a:sysClr val="windowText" lastClr="000000"/>
                </a:solidFill>
                <a:latin typeface="Times New Roman" panose="02020603050405020304" pitchFamily="18" charset="0"/>
                <a:cs typeface="Times New Roman" panose="02020603050405020304" pitchFamily="18" charset="0"/>
              </a:rPr>
              <a:t>у 2019-2020 роках</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37988784010694315"/>
          <c:y val="0.2088888888888889"/>
          <c:w val="0.58336267749140058"/>
          <c:h val="0.54846106736657918"/>
        </c:manualLayout>
      </c:layout>
      <c:barChart>
        <c:barDir val="bar"/>
        <c:grouping val="clustered"/>
        <c:varyColors val="0"/>
        <c:ser>
          <c:idx val="4"/>
          <c:order val="4"/>
          <c:tx>
            <c:strRef>
              <c:f>'Міжнародне співробітництво'!$F$40</c:f>
              <c:strCache>
                <c:ptCount val="1"/>
                <c:pt idx="0">
                  <c:v>2019</c:v>
                </c:pt>
              </c:strCache>
            </c:strRef>
          </c:tx>
          <c:spPr>
            <a:solidFill>
              <a:schemeClr val="accent5"/>
            </a:solidFill>
            <a:ln>
              <a:noFill/>
            </a:ln>
            <a:effectLst/>
          </c:spPr>
          <c:invertIfNegative val="0"/>
          <c:dPt>
            <c:idx val="3"/>
            <c:invertIfNegative val="0"/>
            <c:bubble3D val="0"/>
            <c:spPr>
              <a:solidFill>
                <a:srgbClr val="0070C0"/>
              </a:solidFill>
              <a:ln>
                <a:noFill/>
              </a:ln>
              <a:effectLst/>
            </c:spPr>
            <c:extLst>
              <c:ext xmlns:c16="http://schemas.microsoft.com/office/drawing/2014/chart" uri="{C3380CC4-5D6E-409C-BE32-E72D297353CC}">
                <c16:uniqueId val="{00000001-FA95-48CB-B74B-6A7C0EFD54F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'Міжнародне співробітництво'!$A$41:$A$44</c:f>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f>'Міжнародне співробітництво'!$F$41:$F$44</c:f>
              <c:numCache>
                <c:formatCode>General</c:formatCode>
                <c:ptCount val="4"/>
                <c:pt idx="0">
                  <c:v>356</c:v>
                </c:pt>
                <c:pt idx="1">
                  <c:v>335</c:v>
                </c:pt>
                <c:pt idx="2">
                  <c:v>287</c:v>
                </c:pt>
                <c:pt idx="3">
                  <c:v>287</c:v>
                </c:pt>
              </c:numCache>
            </c:numRef>
          </c:val>
          <c:extLst>
            <c:ext xmlns:c16="http://schemas.microsoft.com/office/drawing/2014/chart" uri="{C3380CC4-5D6E-409C-BE32-E72D297353CC}">
              <c16:uniqueId val="{00000002-FA95-48CB-B74B-6A7C0EFD54F4}"/>
            </c:ext>
          </c:extLst>
        </c:ser>
        <c:ser>
          <c:idx val="5"/>
          <c:order val="5"/>
          <c:tx>
            <c:strRef>
              <c:f>'Міжнародне співробітництво'!$G$40</c:f>
              <c:strCache>
                <c:ptCount val="1"/>
                <c:pt idx="0">
                  <c:v>2020</c:v>
                </c:pt>
              </c:strCache>
            </c:strRef>
          </c:tx>
          <c:spPr>
            <a:solidFill>
              <a:schemeClr val="accent6"/>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6="http://schemas.microsoft.com/office/drawing/2014/chart" uri="{C3380CC4-5D6E-409C-BE32-E72D297353CC}">
                  <c16:uniqueId val="{00000003-FA95-48CB-B74B-6A7C0EFD54F4}"/>
                </c:ext>
              </c:extLst>
            </c:dLbl>
            <c:dLbl>
              <c:idx val="1"/>
              <c:tx>
                <c:rich>
                  <a:bodyPr/>
                  <a:lstStyle/>
                  <a:p>
                    <a:fld id="{E5FACE6C-45DD-40AB-B4C1-EB057F749AA8}" type="VALUE">
                      <a:rPr lang="en-US" b="1">
                        <a:solidFill>
                          <a:sysClr val="windowText" lastClr="000000"/>
                        </a:solidFill>
                      </a:rPr>
                      <a:pPr/>
                      <a:t>[ЗНАЧЕННЯ]</a:t>
                    </a:fld>
                    <a:endParaRPr lang="uk-UA"/>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A95-48CB-B74B-6A7C0EFD54F4}"/>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6="http://schemas.microsoft.com/office/drawing/2014/chart" uri="{C3380CC4-5D6E-409C-BE32-E72D297353CC}">
                  <c16:uniqueId val="{00000005-FA95-48CB-B74B-6A7C0EFD54F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'Міжнародне співробітництво'!$A$41:$A$44</c:f>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f>'Міжнародне співробітництво'!$G$41:$G$44</c:f>
              <c:numCache>
                <c:formatCode>General</c:formatCode>
                <c:ptCount val="4"/>
                <c:pt idx="0">
                  <c:v>328</c:v>
                </c:pt>
                <c:pt idx="1">
                  <c:v>367</c:v>
                </c:pt>
                <c:pt idx="2">
                  <c:v>338</c:v>
                </c:pt>
                <c:pt idx="3">
                  <c:v>410</c:v>
                </c:pt>
              </c:numCache>
            </c:numRef>
          </c:val>
          <c:extLst>
            <c:ext xmlns:c16="http://schemas.microsoft.com/office/drawing/2014/chart" uri="{C3380CC4-5D6E-409C-BE32-E72D297353CC}">
              <c16:uniqueId val="{00000006-FA95-48CB-B74B-6A7C0EFD54F4}"/>
            </c:ext>
          </c:extLst>
        </c:ser>
        <c:dLbls>
          <c:showLegendKey val="0"/>
          <c:showVal val="0"/>
          <c:showCatName val="0"/>
          <c:showSerName val="0"/>
          <c:showPercent val="0"/>
          <c:showBubbleSize val="0"/>
        </c:dLbls>
        <c:gapWidth val="150"/>
        <c:axId val="1848413951"/>
        <c:axId val="1848416031"/>
        <c:extLst>
          <c:ext xmlns:c15="http://schemas.microsoft.com/office/drawing/2012/chart" uri="{02D57815-91ED-43cb-92C2-25804820EDAC}">
            <c15:filteredBarSeries>
              <c15:ser>
                <c:idx val="0"/>
                <c:order val="0"/>
                <c:tx>
                  <c:strRef>
                    <c:extLst>
                      <c:ext uri="{02D57815-91ED-43cb-92C2-25804820EDAC}">
                        <c15:formulaRef>
                          <c15:sqref>'Міжнародне співробітництво'!$B$40</c15:sqref>
                        </c15:formulaRef>
                      </c:ext>
                    </c:extLst>
                    <c:strCache>
                      <c:ptCount val="1"/>
                    </c:strCache>
                  </c:strRef>
                </c:tx>
                <c:spPr>
                  <a:solidFill>
                    <a:schemeClr val="accent1"/>
                  </a:solidFill>
                  <a:ln>
                    <a:noFill/>
                  </a:ln>
                  <a:effectLst/>
                </c:spPr>
                <c:invertIfNegative val="0"/>
                <c:cat>
                  <c:strRef>
                    <c:extLst>
                      <c:ext uri="{02D57815-91ED-43cb-92C2-25804820EDAC}">
                        <c15:formulaRef>
                          <c15:sqref>'Міжнародне співробітництво'!$A$41:$A$44</c15:sqref>
                        </c15:formulaRef>
                      </c:ext>
                    </c:extLst>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extLst>
                      <c:ext uri="{02D57815-91ED-43cb-92C2-25804820EDAC}">
                        <c15:formulaRef>
                          <c15:sqref>'Міжнародне співробітництво'!$B$41:$B$44</c15:sqref>
                        </c15:formulaRef>
                      </c:ext>
                    </c:extLst>
                    <c:numCache>
                      <c:formatCode>General</c:formatCode>
                      <c:ptCount val="4"/>
                    </c:numCache>
                  </c:numRef>
                </c:val>
                <c:extLst>
                  <c:ext xmlns:c16="http://schemas.microsoft.com/office/drawing/2014/chart" uri="{C3380CC4-5D6E-409C-BE32-E72D297353CC}">
                    <c16:uniqueId val="{00000007-FA95-48CB-B74B-6A7C0EFD54F4}"/>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'Міжнародне співробітництво'!$C$40</c15:sqref>
                        </c15:formulaRef>
                      </c:ext>
                    </c:extLst>
                    <c:strCache>
                      <c:ptCount val="1"/>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'Міжнародне співробітництво'!$A$41:$A$44</c15:sqref>
                        </c15:formulaRef>
                      </c:ext>
                    </c:extLst>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extLst xmlns:c15="http://schemas.microsoft.com/office/drawing/2012/chart">
                      <c:ext xmlns:c15="http://schemas.microsoft.com/office/drawing/2012/chart" uri="{02D57815-91ED-43cb-92C2-25804820EDAC}">
                        <c15:formulaRef>
                          <c15:sqref>'Міжнародне співробітництво'!$C$41:$C$44</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8-FA95-48CB-B74B-6A7C0EFD54F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'Міжнародне співробітництво'!$D$40</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'Міжнародне співробітництво'!$A$41:$A$44</c15:sqref>
                        </c15:formulaRef>
                      </c:ext>
                    </c:extLst>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extLst xmlns:c15="http://schemas.microsoft.com/office/drawing/2012/chart">
                      <c:ext xmlns:c15="http://schemas.microsoft.com/office/drawing/2012/chart" uri="{02D57815-91ED-43cb-92C2-25804820EDAC}">
                        <c15:formulaRef>
                          <c15:sqref>'Міжнародне співробітництво'!$D$41:$D$44</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9-FA95-48CB-B74B-6A7C0EFD54F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'Міжнародне співробітництво'!$E$40</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'Міжнародне співробітництво'!$A$41:$A$44</c15:sqref>
                        </c15:formulaRef>
                      </c:ext>
                    </c:extLst>
                    <c:strCache>
                      <c:ptCount val="4"/>
                      <c:pt idx="0">
                        <c:v>Надіслано запитів до ПФР інших країн</c:v>
                      </c:pt>
                      <c:pt idx="1">
                        <c:v>Отримано відповідей від ПФР інших країн</c:v>
                      </c:pt>
                      <c:pt idx="2">
                        <c:v>Отримано запитів від ПФР інших країн</c:v>
                      </c:pt>
                      <c:pt idx="3">
                        <c:v>Направлено відповідей до ПФР інших країн</c:v>
                      </c:pt>
                    </c:strCache>
                  </c:strRef>
                </c:cat>
                <c:val>
                  <c:numRef>
                    <c:extLst xmlns:c15="http://schemas.microsoft.com/office/drawing/2012/chart">
                      <c:ext xmlns:c15="http://schemas.microsoft.com/office/drawing/2012/chart" uri="{02D57815-91ED-43cb-92C2-25804820EDAC}">
                        <c15:formulaRef>
                          <c15:sqref>'Міжнародне співробітництво'!$E$41:$E$44</c15:sqref>
                        </c15:formulaRef>
                      </c:ext>
                    </c:extLst>
                    <c:numCache>
                      <c:formatCode>General</c:formatCode>
                      <c:ptCount val="4"/>
                    </c:numCache>
                  </c:numRef>
                </c:val>
                <c:extLst xmlns:c15="http://schemas.microsoft.com/office/drawing/2012/chart">
                  <c:ext xmlns:c16="http://schemas.microsoft.com/office/drawing/2014/chart" uri="{C3380CC4-5D6E-409C-BE32-E72D297353CC}">
                    <c16:uniqueId val="{0000000A-FA95-48CB-B74B-6A7C0EFD54F4}"/>
                  </c:ext>
                </c:extLst>
              </c15:ser>
            </c15:filteredBarSeries>
          </c:ext>
        </c:extLst>
      </c:barChart>
      <c:catAx>
        <c:axId val="1848413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8416031"/>
        <c:crosses val="autoZero"/>
        <c:auto val="1"/>
        <c:lblAlgn val="ctr"/>
        <c:lblOffset val="100"/>
        <c:noMultiLvlLbl val="0"/>
      </c:catAx>
      <c:valAx>
        <c:axId val="18484160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8413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Кількість проведених</a:t>
            </a:r>
            <a:r>
              <a:rPr lang="uk-UA" sz="1200" b="1" baseline="0">
                <a:solidFill>
                  <a:sysClr val="windowText" lastClr="000000"/>
                </a:solidFill>
                <a:latin typeface="Times New Roman" panose="02020603050405020304" pitchFamily="18" charset="0"/>
                <a:cs typeface="Times New Roman" panose="02020603050405020304" pitchFamily="18" charset="0"/>
              </a:rPr>
              <a:t> НБУ перевірок піднаглядних СПФМ </a:t>
            </a:r>
            <a:br>
              <a:rPr lang="uk-UA" sz="1200" b="1" baseline="0">
                <a:solidFill>
                  <a:sysClr val="windowText" lastClr="000000"/>
                </a:solidFill>
                <a:latin typeface="Times New Roman" panose="02020603050405020304" pitchFamily="18" charset="0"/>
                <a:cs typeface="Times New Roman" panose="02020603050405020304" pitchFamily="18" charset="0"/>
              </a:rPr>
            </a:br>
            <a:r>
              <a:rPr lang="uk-UA" sz="1200" b="1" baseline="0">
                <a:solidFill>
                  <a:sysClr val="windowText" lastClr="000000"/>
                </a:solidFill>
                <a:latin typeface="Times New Roman" panose="02020603050405020304" pitchFamily="18" charset="0"/>
                <a:cs typeface="Times New Roman" panose="02020603050405020304" pitchFamily="18" charset="0"/>
              </a:rPr>
              <a:t>у 2019-2020 роках</a:t>
            </a:r>
          </a:p>
          <a:p>
            <a:pPr>
              <a:defRPr/>
            </a:pP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tx>
            <c:strRef>
              <c:f>Нагляд!$A$4</c:f>
              <c:strCache>
                <c:ptCount val="1"/>
                <c:pt idx="0">
                  <c:v>Банки</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Нагляд!$B$3:$C$3</c:f>
              <c:numCache>
                <c:formatCode>General</c:formatCode>
                <c:ptCount val="2"/>
                <c:pt idx="0">
                  <c:v>2019</c:v>
                </c:pt>
                <c:pt idx="1">
                  <c:v>2020</c:v>
                </c:pt>
              </c:numCache>
            </c:numRef>
          </c:cat>
          <c:val>
            <c:numRef>
              <c:f>Нагляд!$B$4:$C$4</c:f>
              <c:numCache>
                <c:formatCode>General</c:formatCode>
                <c:ptCount val="2"/>
                <c:pt idx="0">
                  <c:v>80</c:v>
                </c:pt>
                <c:pt idx="1">
                  <c:v>48</c:v>
                </c:pt>
              </c:numCache>
            </c:numRef>
          </c:val>
          <c:extLst>
            <c:ext xmlns:c16="http://schemas.microsoft.com/office/drawing/2014/chart" uri="{C3380CC4-5D6E-409C-BE32-E72D297353CC}">
              <c16:uniqueId val="{00000000-AB96-4A7E-AD32-1FF8F32E8195}"/>
            </c:ext>
          </c:extLst>
        </c:ser>
        <c:ser>
          <c:idx val="1"/>
          <c:order val="1"/>
          <c:tx>
            <c:strRef>
              <c:f>Нагляд!$A$5</c:f>
              <c:strCache>
                <c:ptCount val="1"/>
                <c:pt idx="0">
                  <c:v>НФУ</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Нагляд!$B$3:$C$3</c:f>
              <c:numCache>
                <c:formatCode>General</c:formatCode>
                <c:ptCount val="2"/>
                <c:pt idx="0">
                  <c:v>2019</c:v>
                </c:pt>
                <c:pt idx="1">
                  <c:v>2020</c:v>
                </c:pt>
              </c:numCache>
            </c:numRef>
          </c:cat>
          <c:val>
            <c:numRef>
              <c:f>Нагляд!$B$5:$C$5</c:f>
              <c:numCache>
                <c:formatCode>General</c:formatCode>
                <c:ptCount val="2"/>
                <c:pt idx="0">
                  <c:v>11</c:v>
                </c:pt>
                <c:pt idx="1">
                  <c:v>44</c:v>
                </c:pt>
              </c:numCache>
            </c:numRef>
          </c:val>
          <c:extLst>
            <c:ext xmlns:c16="http://schemas.microsoft.com/office/drawing/2014/chart" uri="{C3380CC4-5D6E-409C-BE32-E72D297353CC}">
              <c16:uniqueId val="{00000001-AB96-4A7E-AD32-1FF8F32E8195}"/>
            </c:ext>
          </c:extLst>
        </c:ser>
        <c:dLbls>
          <c:showLegendKey val="0"/>
          <c:showVal val="0"/>
          <c:showCatName val="0"/>
          <c:showSerName val="0"/>
          <c:showPercent val="0"/>
          <c:showBubbleSize val="0"/>
        </c:dLbls>
        <c:gapWidth val="150"/>
        <c:axId val="35234191"/>
        <c:axId val="35240431"/>
      </c:barChart>
      <c:valAx>
        <c:axId val="3524043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5234191"/>
        <c:crosses val="autoZero"/>
        <c:crossBetween val="between"/>
      </c:valAx>
      <c:catAx>
        <c:axId val="352341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524043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0"/>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СПФМ,</a:t>
            </a:r>
            <a:r>
              <a:rPr lang="uk-UA" sz="1100" b="1" baseline="0">
                <a:solidFill>
                  <a:sysClr val="windowText" lastClr="000000"/>
                </a:solidFill>
                <a:latin typeface="Times New Roman" panose="02020603050405020304" pitchFamily="18" charset="0"/>
                <a:cs typeface="Times New Roman" panose="02020603050405020304" pitchFamily="18" charset="0"/>
              </a:rPr>
              <a:t> в яких за результатами пепевірок виявлено порушення у 2019-2020 роках</a:t>
            </a:r>
          </a:p>
          <a:p>
            <a:pPr>
              <a:defRPr sz="1100"/>
            </a:pPr>
            <a:endParaRPr lang="uk-UA"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5298749421028255"/>
          <c:y val="0.33068895123741715"/>
          <c:w val="0.54219604128431309"/>
          <c:h val="0.55900832163421432"/>
        </c:manualLayout>
      </c:layout>
      <c:doughnutChart>
        <c:varyColors val="1"/>
        <c:ser>
          <c:idx val="0"/>
          <c:order val="0"/>
          <c:spPr>
            <a:solidFill>
              <a:schemeClr val="accent5"/>
            </a:solidFill>
          </c:spPr>
          <c:dPt>
            <c:idx val="0"/>
            <c:bubble3D val="0"/>
            <c:spPr>
              <a:solidFill>
                <a:schemeClr val="accent6"/>
              </a:solidFill>
              <a:ln w="19050">
                <a:solidFill>
                  <a:schemeClr val="lt1"/>
                </a:solidFill>
              </a:ln>
              <a:effectLst/>
            </c:spPr>
            <c:extLst>
              <c:ext xmlns:c16="http://schemas.microsoft.com/office/drawing/2014/chart" uri="{C3380CC4-5D6E-409C-BE32-E72D297353CC}">
                <c16:uniqueId val="{00000001-2566-4823-B3EE-8F974C87FB5A}"/>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2566-4823-B3EE-8F974C87FB5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Нагляд!$A$114:$A$115</c:f>
              <c:numCache>
                <c:formatCode>General</c:formatCode>
                <c:ptCount val="2"/>
                <c:pt idx="0">
                  <c:v>2019</c:v>
                </c:pt>
                <c:pt idx="1">
                  <c:v>2020</c:v>
                </c:pt>
              </c:numCache>
            </c:numRef>
          </c:cat>
          <c:val>
            <c:numRef>
              <c:f>Нагляд!$B$114:$B$115</c:f>
              <c:numCache>
                <c:formatCode>General</c:formatCode>
                <c:ptCount val="2"/>
                <c:pt idx="0">
                  <c:v>48</c:v>
                </c:pt>
                <c:pt idx="1">
                  <c:v>18</c:v>
                </c:pt>
              </c:numCache>
            </c:numRef>
          </c:val>
          <c:extLst>
            <c:ext xmlns:c16="http://schemas.microsoft.com/office/drawing/2014/chart" uri="{C3380CC4-5D6E-409C-BE32-E72D297353CC}">
              <c16:uniqueId val="{00000004-2566-4823-B3EE-8F974C87FB5A}"/>
            </c:ext>
          </c:extLst>
        </c:ser>
        <c:dLbls>
          <c:showLegendKey val="0"/>
          <c:showVal val="0"/>
          <c:showCatName val="0"/>
          <c:showSerName val="0"/>
          <c:showPercent val="0"/>
          <c:showBubbleSize val="0"/>
          <c:showLeaderLines val="1"/>
        </c:dLbls>
        <c:firstSliceAng val="0"/>
        <c:holeSize val="67"/>
      </c:doughnutChart>
      <c:spPr>
        <a:noFill/>
        <a:ln>
          <a:noFill/>
        </a:ln>
        <a:effectLst/>
      </c:spPr>
    </c:plotArea>
    <c:legend>
      <c:legendPos val="b"/>
      <c:layout>
        <c:manualLayout>
          <c:xMode val="edge"/>
          <c:yMode val="edge"/>
          <c:x val="0.34428212044428702"/>
          <c:y val="0.89846682957733737"/>
          <c:w val="0.31143539583503621"/>
          <c:h val="7.088182942649409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Застосовано</a:t>
            </a:r>
            <a:r>
              <a:rPr lang="uk-UA" sz="1100" b="1" baseline="0">
                <a:solidFill>
                  <a:sysClr val="windowText" lastClr="000000"/>
                </a:solidFill>
                <a:latin typeface="Times New Roman" panose="02020603050405020304" pitchFamily="18" charset="0"/>
                <a:cs typeface="Times New Roman" panose="02020603050405020304" pitchFamily="18" charset="0"/>
              </a:rPr>
              <a:t> штрафних санкцій у 2019 - 2020 роках</a:t>
            </a:r>
            <a:endParaRPr lang="uk-UA" sz="11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5420449403072265"/>
          <c:y val="0.29023658755942222"/>
          <c:w val="0.53792576868330333"/>
          <c:h val="0.59999412660829987"/>
        </c:manualLayout>
      </c:layout>
      <c:doughnutChart>
        <c:varyColors val="1"/>
        <c:ser>
          <c:idx val="0"/>
          <c:order val="0"/>
          <c:spPr>
            <a:solidFill>
              <a:schemeClr val="accent6"/>
            </a:solidFill>
          </c:spPr>
          <c:dPt>
            <c:idx val="0"/>
            <c:bubble3D val="0"/>
            <c:spPr>
              <a:solidFill>
                <a:schemeClr val="accent6"/>
              </a:solidFill>
              <a:ln w="19050">
                <a:solidFill>
                  <a:schemeClr val="lt1"/>
                </a:solidFill>
              </a:ln>
              <a:effectLst/>
            </c:spPr>
            <c:extLst>
              <c:ext xmlns:c16="http://schemas.microsoft.com/office/drawing/2014/chart" uri="{C3380CC4-5D6E-409C-BE32-E72D297353CC}">
                <c16:uniqueId val="{00000001-E38D-4B4A-99E5-BFECCB3BFC2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E38D-4B4A-99E5-BFECCB3BFC2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Нагляд!$A$102:$A$103</c:f>
              <c:numCache>
                <c:formatCode>General</c:formatCode>
                <c:ptCount val="2"/>
                <c:pt idx="0">
                  <c:v>2019</c:v>
                </c:pt>
                <c:pt idx="1">
                  <c:v>2020</c:v>
                </c:pt>
              </c:numCache>
            </c:numRef>
          </c:cat>
          <c:val>
            <c:numRef>
              <c:f>Нагляд!$B$102:$B$103</c:f>
              <c:numCache>
                <c:formatCode>General</c:formatCode>
                <c:ptCount val="2"/>
                <c:pt idx="0">
                  <c:v>27</c:v>
                </c:pt>
                <c:pt idx="1">
                  <c:v>21</c:v>
                </c:pt>
              </c:numCache>
            </c:numRef>
          </c:val>
          <c:extLst>
            <c:ext xmlns:c16="http://schemas.microsoft.com/office/drawing/2014/chart" uri="{C3380CC4-5D6E-409C-BE32-E72D297353CC}">
              <c16:uniqueId val="{00000004-E38D-4B4A-99E5-BFECCB3BFC26}"/>
            </c:ext>
          </c:extLst>
        </c:ser>
        <c:ser>
          <c:idx val="1"/>
          <c:order val="1"/>
          <c:spPr>
            <a:solidFill>
              <a:schemeClr val="accent5"/>
            </a:solidFill>
          </c:spPr>
          <c:dPt>
            <c:idx val="0"/>
            <c:bubble3D val="0"/>
            <c:spPr>
              <a:solidFill>
                <a:schemeClr val="accent6"/>
              </a:solidFill>
              <a:ln w="19050">
                <a:solidFill>
                  <a:schemeClr val="lt1"/>
                </a:solidFill>
              </a:ln>
              <a:effectLst/>
            </c:spPr>
            <c:extLst>
              <c:ext xmlns:c16="http://schemas.microsoft.com/office/drawing/2014/chart" uri="{C3380CC4-5D6E-409C-BE32-E72D297353CC}">
                <c16:uniqueId val="{00000006-E38D-4B4A-99E5-BFECCB3BFC2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8-E38D-4B4A-99E5-BFECCB3BFC26}"/>
              </c:ext>
            </c:extLst>
          </c:dPt>
          <c:dLbls>
            <c:dLbl>
              <c:idx val="0"/>
              <c:layout>
                <c:manualLayout>
                  <c:x val="0.17003924666156542"/>
                  <c:y val="7.3016904355486953E-2"/>
                </c:manualLayout>
              </c:layout>
              <c:tx>
                <c:rich>
                  <a:bodyPr/>
                  <a:lstStyle/>
                  <a:p>
                    <a:fld id="{41396DE1-69D3-4BB1-B082-68118CD4B5AF}" type="VALUE">
                      <a:rPr lang="uk-UA"/>
                      <a:pPr/>
                      <a:t>[ЗНАЧЕННЯ]</a:t>
                    </a:fld>
                    <a:r>
                      <a:rPr lang="uk-UA"/>
                      <a:t>   тис. грн.</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E38D-4B4A-99E5-BFECCB3BFC26}"/>
                </c:ext>
              </c:extLst>
            </c:dLbl>
            <c:dLbl>
              <c:idx val="1"/>
              <c:layout>
                <c:manualLayout>
                  <c:x val="-0.2139227737598631"/>
                  <c:y val="-0.10964080538883693"/>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A1631B6C-189C-4FF0-AC61-C7E5CD93B2EC}" type="VALUE">
                      <a:rPr lang="uk-UA" b="1">
                        <a:solidFill>
                          <a:sysClr val="windowText" lastClr="000000"/>
                        </a:solidFill>
                        <a:latin typeface="Times New Roman" panose="02020603050405020304" pitchFamily="18" charset="0"/>
                        <a:cs typeface="Times New Roman" panose="02020603050405020304" pitchFamily="18" charset="0"/>
                      </a:rPr>
                      <a:pPr>
                        <a:defRPr b="1">
                          <a:solidFill>
                            <a:sysClr val="windowText" lastClr="000000"/>
                          </a:solidFill>
                          <a:latin typeface="Times New Roman" panose="02020603050405020304" pitchFamily="18" charset="0"/>
                          <a:cs typeface="Times New Roman" panose="02020603050405020304" pitchFamily="18" charset="0"/>
                        </a:defRPr>
                      </a:pPr>
                      <a:t>[ЗНАЧЕННЯ]</a:t>
                    </a:fld>
                    <a:r>
                      <a:rPr lang="uk-UA" b="1">
                        <a:solidFill>
                          <a:sysClr val="windowText" lastClr="000000"/>
                        </a:solidFill>
                        <a:latin typeface="Times New Roman" panose="02020603050405020304" pitchFamily="18" charset="0"/>
                        <a:cs typeface="Times New Roman" panose="02020603050405020304" pitchFamily="18" charset="0"/>
                      </a:rPr>
                      <a:t> тис. грн.</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15:layout>
                    <c:manualLayout>
                      <c:w val="0.19768008622746608"/>
                      <c:h val="0.13972027972027973"/>
                    </c:manualLayout>
                  </c15:layout>
                  <c15:dlblFieldTable/>
                  <c15:showDataLabelsRange val="0"/>
                </c:ext>
                <c:ext xmlns:c16="http://schemas.microsoft.com/office/drawing/2014/chart" uri="{C3380CC4-5D6E-409C-BE32-E72D297353CC}">
                  <c16:uniqueId val="{00000008-E38D-4B4A-99E5-BFECCB3BFC2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Нагляд!$A$102:$A$103</c:f>
              <c:numCache>
                <c:formatCode>General</c:formatCode>
                <c:ptCount val="2"/>
                <c:pt idx="0">
                  <c:v>2019</c:v>
                </c:pt>
                <c:pt idx="1">
                  <c:v>2020</c:v>
                </c:pt>
              </c:numCache>
            </c:numRef>
          </c:cat>
          <c:val>
            <c:numRef>
              <c:f>Нагляд!$C$102:$C$103</c:f>
              <c:numCache>
                <c:formatCode>#,##0</c:formatCode>
                <c:ptCount val="2"/>
                <c:pt idx="0">
                  <c:v>51530</c:v>
                </c:pt>
                <c:pt idx="1">
                  <c:v>16889</c:v>
                </c:pt>
              </c:numCache>
            </c:numRef>
          </c:val>
          <c:extLst>
            <c:ext xmlns:c16="http://schemas.microsoft.com/office/drawing/2014/chart" uri="{C3380CC4-5D6E-409C-BE32-E72D297353CC}">
              <c16:uniqueId val="{00000009-E38D-4B4A-99E5-BFECCB3BFC26}"/>
            </c:ext>
          </c:extLst>
        </c:ser>
        <c:dLbls>
          <c:showLegendKey val="0"/>
          <c:showVal val="0"/>
          <c:showCatName val="0"/>
          <c:showSerName val="0"/>
          <c:showPercent val="0"/>
          <c:showBubbleSize val="0"/>
          <c:showLeaderLines val="1"/>
        </c:dLbls>
        <c:firstSliceAng val="0"/>
        <c:holeSize val="56"/>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Кількість проведених НКЦПФТ перевірок піднаглядних СПФМ </a:t>
            </a:r>
            <a:br>
              <a:rPr lang="uk-UA" sz="1200" b="1">
                <a:solidFill>
                  <a:sysClr val="windowText" lastClr="000000"/>
                </a:solidFill>
                <a:latin typeface="Times New Roman" panose="02020603050405020304" pitchFamily="18" charset="0"/>
                <a:cs typeface="Times New Roman" panose="02020603050405020304" pitchFamily="18" charset="0"/>
              </a:rPr>
            </a:br>
            <a:r>
              <a:rPr lang="uk-UA" sz="1200" b="1">
                <a:solidFill>
                  <a:sysClr val="windowText" lastClr="000000"/>
                </a:solidFill>
                <a:latin typeface="Times New Roman" panose="02020603050405020304" pitchFamily="18" charset="0"/>
                <a:cs typeface="Times New Roman" panose="02020603050405020304" pitchFamily="18" charset="0"/>
              </a:rPr>
              <a:t>у 2019-2020 роках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tx>
            <c:strRef>
              <c:f>'НКЦПФР '!$O$11</c:f>
              <c:strCache>
                <c:ptCount val="1"/>
                <c:pt idx="0">
                  <c:v>торгівці з цінними паперами</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'НКЦПФР '!$P$10:$Q$10</c:f>
              <c:numCache>
                <c:formatCode>General</c:formatCode>
                <c:ptCount val="2"/>
                <c:pt idx="0">
                  <c:v>2019</c:v>
                </c:pt>
                <c:pt idx="1">
                  <c:v>2020</c:v>
                </c:pt>
              </c:numCache>
            </c:numRef>
          </c:cat>
          <c:val>
            <c:numRef>
              <c:f>'НКЦПФР '!$P$11:$Q$11</c:f>
              <c:numCache>
                <c:formatCode>General</c:formatCode>
                <c:ptCount val="2"/>
                <c:pt idx="0">
                  <c:v>14</c:v>
                </c:pt>
                <c:pt idx="1">
                  <c:v>3</c:v>
                </c:pt>
              </c:numCache>
            </c:numRef>
          </c:val>
          <c:extLst>
            <c:ext xmlns:c16="http://schemas.microsoft.com/office/drawing/2014/chart" uri="{C3380CC4-5D6E-409C-BE32-E72D297353CC}">
              <c16:uniqueId val="{00000000-4C13-43CB-B0F1-5DA847DF4591}"/>
            </c:ext>
          </c:extLst>
        </c:ser>
        <c:ser>
          <c:idx val="1"/>
          <c:order val="1"/>
          <c:tx>
            <c:strRef>
              <c:f>'НКЦПФР '!$O$12</c:f>
              <c:strCache>
                <c:ptCount val="1"/>
                <c:pt idx="0">
                  <c:v>торгівці з цінними папаерами - депозитарних установ</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'НКЦПФР '!$P$10:$Q$10</c:f>
              <c:numCache>
                <c:formatCode>General</c:formatCode>
                <c:ptCount val="2"/>
                <c:pt idx="0">
                  <c:v>2019</c:v>
                </c:pt>
                <c:pt idx="1">
                  <c:v>2020</c:v>
                </c:pt>
              </c:numCache>
            </c:numRef>
          </c:cat>
          <c:val>
            <c:numRef>
              <c:f>'НКЦПФР '!$P$12:$Q$12</c:f>
              <c:numCache>
                <c:formatCode>General</c:formatCode>
                <c:ptCount val="2"/>
                <c:pt idx="0">
                  <c:v>13</c:v>
                </c:pt>
                <c:pt idx="1">
                  <c:v>7</c:v>
                </c:pt>
              </c:numCache>
            </c:numRef>
          </c:val>
          <c:extLst>
            <c:ext xmlns:c16="http://schemas.microsoft.com/office/drawing/2014/chart" uri="{C3380CC4-5D6E-409C-BE32-E72D297353CC}">
              <c16:uniqueId val="{00000001-4C13-43CB-B0F1-5DA847DF4591}"/>
            </c:ext>
          </c:extLst>
        </c:ser>
        <c:ser>
          <c:idx val="2"/>
          <c:order val="2"/>
          <c:tx>
            <c:strRef>
              <c:f>'НКЦПФР '!$O$13</c:f>
              <c:strCache>
                <c:ptCount val="1"/>
                <c:pt idx="0">
                  <c:v>компаніі з управління активами</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'НКЦПФР '!$P$10:$Q$10</c:f>
              <c:numCache>
                <c:formatCode>General</c:formatCode>
                <c:ptCount val="2"/>
                <c:pt idx="0">
                  <c:v>2019</c:v>
                </c:pt>
                <c:pt idx="1">
                  <c:v>2020</c:v>
                </c:pt>
              </c:numCache>
            </c:numRef>
          </c:cat>
          <c:val>
            <c:numRef>
              <c:f>'НКЦПФР '!$P$13:$Q$13</c:f>
              <c:numCache>
                <c:formatCode>General</c:formatCode>
                <c:ptCount val="2"/>
                <c:pt idx="0">
                  <c:v>5</c:v>
                </c:pt>
                <c:pt idx="1">
                  <c:v>2</c:v>
                </c:pt>
              </c:numCache>
            </c:numRef>
          </c:val>
          <c:extLst>
            <c:ext xmlns:c16="http://schemas.microsoft.com/office/drawing/2014/chart" uri="{C3380CC4-5D6E-409C-BE32-E72D297353CC}">
              <c16:uniqueId val="{00000002-4C13-43CB-B0F1-5DA847DF4591}"/>
            </c:ext>
          </c:extLst>
        </c:ser>
        <c:ser>
          <c:idx val="3"/>
          <c:order val="3"/>
          <c:tx>
            <c:strRef>
              <c:f>'НКЦПФР '!$O$14</c:f>
              <c:strCache>
                <c:ptCount val="1"/>
                <c:pt idx="0">
                  <c:v>депозитарні установи</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'НКЦПФР '!$P$10:$Q$10</c:f>
              <c:numCache>
                <c:formatCode>General</c:formatCode>
                <c:ptCount val="2"/>
                <c:pt idx="0">
                  <c:v>2019</c:v>
                </c:pt>
                <c:pt idx="1">
                  <c:v>2020</c:v>
                </c:pt>
              </c:numCache>
            </c:numRef>
          </c:cat>
          <c:val>
            <c:numRef>
              <c:f>'НКЦПФР '!$P$14:$Q$14</c:f>
              <c:numCache>
                <c:formatCode>General</c:formatCode>
                <c:ptCount val="2"/>
                <c:pt idx="0">
                  <c:v>1</c:v>
                </c:pt>
                <c:pt idx="1">
                  <c:v>1</c:v>
                </c:pt>
              </c:numCache>
            </c:numRef>
          </c:val>
          <c:extLst>
            <c:ext xmlns:c16="http://schemas.microsoft.com/office/drawing/2014/chart" uri="{C3380CC4-5D6E-409C-BE32-E72D297353CC}">
              <c16:uniqueId val="{00000003-4C13-43CB-B0F1-5DA847DF4591}"/>
            </c:ext>
          </c:extLst>
        </c:ser>
        <c:ser>
          <c:idx val="4"/>
          <c:order val="4"/>
          <c:tx>
            <c:strRef>
              <c:f>'НКЦПФР '!$O$15</c:f>
              <c:strCache>
                <c:ptCount val="1"/>
                <c:pt idx="0">
                  <c:v>фондові біржі</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'НКЦПФР '!$P$10:$Q$10</c:f>
              <c:numCache>
                <c:formatCode>General</c:formatCode>
                <c:ptCount val="2"/>
                <c:pt idx="0">
                  <c:v>2019</c:v>
                </c:pt>
                <c:pt idx="1">
                  <c:v>2020</c:v>
                </c:pt>
              </c:numCache>
            </c:numRef>
          </c:cat>
          <c:val>
            <c:numRef>
              <c:f>'НКЦПФР '!$P$15:$Q$15</c:f>
              <c:numCache>
                <c:formatCode>General</c:formatCode>
                <c:ptCount val="2"/>
                <c:pt idx="0">
                  <c:v>1</c:v>
                </c:pt>
                <c:pt idx="1">
                  <c:v>0</c:v>
                </c:pt>
              </c:numCache>
            </c:numRef>
          </c:val>
          <c:extLst>
            <c:ext xmlns:c16="http://schemas.microsoft.com/office/drawing/2014/chart" uri="{C3380CC4-5D6E-409C-BE32-E72D297353CC}">
              <c16:uniqueId val="{00000004-4C13-43CB-B0F1-5DA847DF4591}"/>
            </c:ext>
          </c:extLst>
        </c:ser>
        <c:dLbls>
          <c:showLegendKey val="0"/>
          <c:showVal val="0"/>
          <c:showCatName val="0"/>
          <c:showSerName val="0"/>
          <c:showPercent val="0"/>
          <c:showBubbleSize val="0"/>
        </c:dLbls>
        <c:gapWidth val="182"/>
        <c:axId val="1150804559"/>
        <c:axId val="1263640991"/>
      </c:barChart>
      <c:catAx>
        <c:axId val="11508045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263640991"/>
        <c:crosses val="autoZero"/>
        <c:auto val="1"/>
        <c:lblAlgn val="ctr"/>
        <c:lblOffset val="100"/>
        <c:noMultiLvlLbl val="0"/>
      </c:catAx>
      <c:valAx>
        <c:axId val="12636409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150804559"/>
        <c:crosses val="autoZero"/>
        <c:crossBetween val="between"/>
      </c:valAx>
      <c:spPr>
        <a:noFill/>
        <a:ln>
          <a:noFill/>
        </a:ln>
        <a:effectLst/>
      </c:spPr>
    </c:plotArea>
    <c:legend>
      <c:legendPos val="r"/>
      <c:layout>
        <c:manualLayout>
          <c:xMode val="edge"/>
          <c:yMode val="edge"/>
          <c:x val="0.70080764199145951"/>
          <c:y val="0.21050373511003431"/>
          <c:w val="0.28665317305556243"/>
          <c:h val="0.736684837472239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СПФМ, в яких за результатами перевірок виявлено порушення у 2019-2020 роках</a:t>
            </a:r>
          </a:p>
          <a:p>
            <a:pPr>
              <a:defRPr>
                <a:latin typeface="Times New Roman" panose="02020603050405020304" pitchFamily="18" charset="0"/>
                <a:cs typeface="Times New Roman" panose="02020603050405020304" pitchFamily="18" charset="0"/>
              </a:defRPr>
            </a:pPr>
            <a:endParaRPr lang="uk-UA">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22251919748421539"/>
          <c:y val="0.27513008242390752"/>
          <c:w val="0.56734518092359199"/>
          <c:h val="0.64299120504673757"/>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5E1D-4E63-9E1C-3F6592414E0F}"/>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5E1D-4E63-9E1C-3F6592414E0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Нагляд!$A$63:$A$64</c:f>
              <c:numCache>
                <c:formatCode>General</c:formatCode>
                <c:ptCount val="2"/>
                <c:pt idx="0">
                  <c:v>2019</c:v>
                </c:pt>
                <c:pt idx="1">
                  <c:v>2020</c:v>
                </c:pt>
              </c:numCache>
            </c:numRef>
          </c:cat>
          <c:val>
            <c:numRef>
              <c:f>Нагляд!$B$63:$B$64</c:f>
              <c:numCache>
                <c:formatCode>General</c:formatCode>
                <c:ptCount val="2"/>
                <c:pt idx="0">
                  <c:v>27</c:v>
                </c:pt>
                <c:pt idx="1">
                  <c:v>7</c:v>
                </c:pt>
              </c:numCache>
            </c:numRef>
          </c:val>
          <c:extLst>
            <c:ext xmlns:c16="http://schemas.microsoft.com/office/drawing/2014/chart" uri="{C3380CC4-5D6E-409C-BE32-E72D297353CC}">
              <c16:uniqueId val="{00000004-5E1D-4E63-9E1C-3F6592414E0F}"/>
            </c:ext>
          </c:extLst>
        </c:ser>
        <c:dLbls>
          <c:showLegendKey val="0"/>
          <c:showVal val="0"/>
          <c:showCatName val="0"/>
          <c:showSerName val="0"/>
          <c:showPercent val="0"/>
          <c:showBubbleSize val="0"/>
          <c:showLeaderLines val="1"/>
        </c:dLbls>
        <c:firstSliceAng val="0"/>
        <c:holeSize val="62"/>
      </c:doughnutChart>
      <c:spPr>
        <a:noFill/>
        <a:ln>
          <a:noFill/>
        </a:ln>
        <a:effectLst/>
      </c:spPr>
    </c:plotArea>
    <c:legend>
      <c:legendPos val="b"/>
      <c:layout>
        <c:manualLayout>
          <c:xMode val="edge"/>
          <c:yMode val="edge"/>
          <c:x val="0.36892941013952202"/>
          <c:y val="0.92105207901643871"/>
          <c:w val="0.2786527225892429"/>
          <c:h val="6.959119583736242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Застосовано штрафних санкцій у 2019-2020 роках</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3731978456821337"/>
          <c:y val="0.24024875621890548"/>
          <c:w val="0.52943790283095349"/>
          <c:h val="0.64599326203627527"/>
        </c:manualLayout>
      </c:layout>
      <c:doughnutChart>
        <c:varyColors val="1"/>
        <c:ser>
          <c:idx val="0"/>
          <c:order val="0"/>
          <c:dPt>
            <c:idx val="0"/>
            <c:bubble3D val="0"/>
            <c:spPr>
              <a:solidFill>
                <a:schemeClr val="accent5"/>
              </a:solidFill>
              <a:ln w="19050">
                <a:solidFill>
                  <a:schemeClr val="lt1"/>
                </a:solidFill>
              </a:ln>
              <a:effectLst/>
            </c:spPr>
            <c:extLst>
              <c:ext xmlns:c16="http://schemas.microsoft.com/office/drawing/2014/chart" uri="{C3380CC4-5D6E-409C-BE32-E72D297353CC}">
                <c16:uniqueId val="{00000001-B3FB-46DB-8E21-9E37DE4620B3}"/>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B3FB-46DB-8E21-9E37DE4620B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Нагляд!$A$77:$A$78</c:f>
              <c:numCache>
                <c:formatCode>General</c:formatCode>
                <c:ptCount val="2"/>
                <c:pt idx="0">
                  <c:v>2019</c:v>
                </c:pt>
                <c:pt idx="1">
                  <c:v>2020</c:v>
                </c:pt>
              </c:numCache>
            </c:numRef>
          </c:cat>
          <c:val>
            <c:numRef>
              <c:f>Нагляд!$B$77:$B$78</c:f>
              <c:numCache>
                <c:formatCode>General</c:formatCode>
                <c:ptCount val="2"/>
                <c:pt idx="0">
                  <c:v>35</c:v>
                </c:pt>
                <c:pt idx="1">
                  <c:v>20</c:v>
                </c:pt>
              </c:numCache>
            </c:numRef>
          </c:val>
          <c:extLst>
            <c:ext xmlns:c16="http://schemas.microsoft.com/office/drawing/2014/chart" uri="{C3380CC4-5D6E-409C-BE32-E72D297353CC}">
              <c16:uniqueId val="{00000004-B3FB-46DB-8E21-9E37DE4620B3}"/>
            </c:ext>
          </c:extLst>
        </c:ser>
        <c:ser>
          <c:idx val="1"/>
          <c:order val="1"/>
          <c:spPr>
            <a:solidFill>
              <a:schemeClr val="accent6"/>
            </a:solidFill>
          </c:spPr>
          <c:dPt>
            <c:idx val="0"/>
            <c:bubble3D val="0"/>
            <c:spPr>
              <a:solidFill>
                <a:schemeClr val="accent5"/>
              </a:solidFill>
              <a:ln w="19050">
                <a:solidFill>
                  <a:schemeClr val="lt1"/>
                </a:solidFill>
              </a:ln>
              <a:effectLst/>
            </c:spPr>
            <c:extLst>
              <c:ext xmlns:c16="http://schemas.microsoft.com/office/drawing/2014/chart" uri="{C3380CC4-5D6E-409C-BE32-E72D297353CC}">
                <c16:uniqueId val="{00000006-B3FB-46DB-8E21-9E37DE4620B3}"/>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8-B3FB-46DB-8E21-9E37DE4620B3}"/>
              </c:ext>
            </c:extLst>
          </c:dPt>
          <c:dLbls>
            <c:dLbl>
              <c:idx val="0"/>
              <c:layout>
                <c:manualLayout>
                  <c:x val="0.11416921508664628"/>
                  <c:y val="-0.13432835820895528"/>
                </c:manualLayout>
              </c:layout>
              <c:tx>
                <c:rich>
                  <a:bodyPr/>
                  <a:lstStyle/>
                  <a:p>
                    <a:fld id="{3A8A7C5E-C215-43EE-A823-AD81164DC117}" type="VALUE">
                      <a:rPr lang="uk-UA"/>
                      <a:pPr/>
                      <a:t>[ЗНАЧЕННЯ]</a:t>
                    </a:fld>
                    <a:r>
                      <a:rPr lang="uk-UA"/>
                      <a:t> </a:t>
                    </a:r>
                  </a:p>
                  <a:p>
                    <a:r>
                      <a:rPr lang="uk-UA"/>
                      <a:t>тис. грн</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B3FB-46DB-8E21-9E37DE4620B3}"/>
                </c:ext>
              </c:extLst>
            </c:dLbl>
            <c:dLbl>
              <c:idx val="1"/>
              <c:layout>
                <c:manualLayout>
                  <c:x val="-0.13047910295616719"/>
                  <c:y val="-0.14925373134328368"/>
                </c:manualLayout>
              </c:layout>
              <c:tx>
                <c:rich>
                  <a:bodyPr/>
                  <a:lstStyle/>
                  <a:p>
                    <a:fld id="{04942E27-0BDF-4AF9-B028-957249153E61}" type="VALUE">
                      <a:rPr lang="uk-UA"/>
                      <a:pPr/>
                      <a:t>[ЗНАЧЕННЯ]</a:t>
                    </a:fld>
                    <a:endParaRPr lang="uk-UA"/>
                  </a:p>
                  <a:p>
                    <a:r>
                      <a:rPr lang="uk-UA"/>
                      <a:t> тис. грн</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B3FB-46DB-8E21-9E37DE4620B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Нагляд!$A$77:$A$78</c:f>
              <c:numCache>
                <c:formatCode>General</c:formatCode>
                <c:ptCount val="2"/>
                <c:pt idx="0">
                  <c:v>2019</c:v>
                </c:pt>
                <c:pt idx="1">
                  <c:v>2020</c:v>
                </c:pt>
              </c:numCache>
            </c:numRef>
          </c:cat>
          <c:val>
            <c:numRef>
              <c:f>Нагляд!$C$77:$C$78</c:f>
              <c:numCache>
                <c:formatCode>General</c:formatCode>
                <c:ptCount val="2"/>
                <c:pt idx="0">
                  <c:v>144</c:v>
                </c:pt>
                <c:pt idx="1">
                  <c:v>168</c:v>
                </c:pt>
              </c:numCache>
            </c:numRef>
          </c:val>
          <c:extLst>
            <c:ext xmlns:c16="http://schemas.microsoft.com/office/drawing/2014/chart" uri="{C3380CC4-5D6E-409C-BE32-E72D297353CC}">
              <c16:uniqueId val="{00000009-B3FB-46DB-8E21-9E37DE4620B3}"/>
            </c:ext>
          </c:extLst>
        </c:ser>
        <c:dLbls>
          <c:showLegendKey val="0"/>
          <c:showVal val="0"/>
          <c:showCatName val="0"/>
          <c:showSerName val="0"/>
          <c:showPercent val="0"/>
          <c:showBubbleSize val="0"/>
          <c:showLeaderLines val="1"/>
        </c:dLbls>
        <c:firstSliceAng val="0"/>
        <c:holeSize val="47"/>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Динаміка інформування про фінансові оперції банками та небанківськими установами у 2019-2020 роках</a:t>
            </a:r>
          </a:p>
        </c:rich>
      </c:tx>
      <c:layout>
        <c:manualLayout>
          <c:xMode val="edge"/>
          <c:yMode val="edge"/>
          <c:x val="0.13273150715315518"/>
          <c:y val="3.703703703703703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Лист1!$D$34</c:f>
              <c:strCache>
                <c:ptCount val="1"/>
                <c:pt idx="0">
                  <c:v>Небанківські установи</c:v>
                </c:pt>
              </c:strCache>
            </c:strRef>
          </c:tx>
          <c:spPr>
            <a:solidFill>
              <a:schemeClr val="accent5"/>
            </a:solidFill>
            <a:ln>
              <a:noFill/>
            </a:ln>
            <a:effectLst/>
            <a:sp3d/>
          </c:spPr>
          <c:invertIfNegative val="0"/>
          <c:dLbls>
            <c:dLbl>
              <c:idx val="0"/>
              <c:layout>
                <c:manualLayout>
                  <c:x val="2.232392008036611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8A-414B-BB0D-45C0C6FEA581}"/>
                </c:ext>
              </c:extLst>
            </c:dLbl>
            <c:dLbl>
              <c:idx val="1"/>
              <c:layout>
                <c:manualLayout>
                  <c:x val="4.464784016073222E-3"/>
                  <c:y val="-7.4074074074074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8A-414B-BB0D-45C0C6FEA5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Лист1!$C$35:$C$36</c:f>
              <c:numCache>
                <c:formatCode>General</c:formatCode>
                <c:ptCount val="2"/>
                <c:pt idx="0">
                  <c:v>2019</c:v>
                </c:pt>
                <c:pt idx="1">
                  <c:v>2020</c:v>
                </c:pt>
              </c:numCache>
            </c:numRef>
          </c:cat>
          <c:val>
            <c:numRef>
              <c:f>Лист1!$D$35:$D$36</c:f>
              <c:numCache>
                <c:formatCode>#,##0</c:formatCode>
                <c:ptCount val="2"/>
                <c:pt idx="0">
                  <c:v>110334</c:v>
                </c:pt>
                <c:pt idx="1">
                  <c:v>50105</c:v>
                </c:pt>
              </c:numCache>
            </c:numRef>
          </c:val>
          <c:extLst>
            <c:ext xmlns:c16="http://schemas.microsoft.com/office/drawing/2014/chart" uri="{C3380CC4-5D6E-409C-BE32-E72D297353CC}">
              <c16:uniqueId val="{00000002-728A-414B-BB0D-45C0C6FEA581}"/>
            </c:ext>
          </c:extLst>
        </c:ser>
        <c:ser>
          <c:idx val="1"/>
          <c:order val="1"/>
          <c:tx>
            <c:strRef>
              <c:f>Лист1!$E$34</c:f>
              <c:strCache>
                <c:ptCount val="1"/>
                <c:pt idx="0">
                  <c:v>Банки</c:v>
                </c:pt>
              </c:strCache>
            </c:strRef>
          </c:tx>
          <c:spPr>
            <a:solidFill>
              <a:schemeClr val="accent6"/>
            </a:solidFill>
            <a:ln>
              <a:noFill/>
            </a:ln>
            <a:effectLst/>
            <a:sp3d/>
          </c:spPr>
          <c:invertIfNegative val="0"/>
          <c:dLbls>
            <c:dLbl>
              <c:idx val="0"/>
              <c:layout>
                <c:manualLayout>
                  <c:x val="1.3394352048219668E-2"/>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8A-414B-BB0D-45C0C6FEA581}"/>
                </c:ext>
              </c:extLst>
            </c:dLbl>
            <c:dLbl>
              <c:idx val="1"/>
              <c:layout>
                <c:manualLayout>
                  <c:x val="8.9295680321464441E-3"/>
                  <c:y val="-6.0185185185185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8A-414B-BB0D-45C0C6FEA5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Лист1!$C$35:$C$36</c:f>
              <c:numCache>
                <c:formatCode>General</c:formatCode>
                <c:ptCount val="2"/>
                <c:pt idx="0">
                  <c:v>2019</c:v>
                </c:pt>
                <c:pt idx="1">
                  <c:v>2020</c:v>
                </c:pt>
              </c:numCache>
            </c:numRef>
          </c:cat>
          <c:val>
            <c:numRef>
              <c:f>Лист1!$E$35:$E$36</c:f>
              <c:numCache>
                <c:formatCode>#,##0</c:formatCode>
                <c:ptCount val="2"/>
                <c:pt idx="0">
                  <c:v>11327040</c:v>
                </c:pt>
                <c:pt idx="1">
                  <c:v>4675432</c:v>
                </c:pt>
              </c:numCache>
            </c:numRef>
          </c:val>
          <c:extLst>
            <c:ext xmlns:c16="http://schemas.microsoft.com/office/drawing/2014/chart" uri="{C3380CC4-5D6E-409C-BE32-E72D297353CC}">
              <c16:uniqueId val="{00000005-728A-414B-BB0D-45C0C6FEA581}"/>
            </c:ext>
          </c:extLst>
        </c:ser>
        <c:dLbls>
          <c:showLegendKey val="0"/>
          <c:showVal val="0"/>
          <c:showCatName val="0"/>
          <c:showSerName val="0"/>
          <c:showPercent val="0"/>
          <c:showBubbleSize val="0"/>
        </c:dLbls>
        <c:gapWidth val="150"/>
        <c:shape val="box"/>
        <c:axId val="2075684943"/>
        <c:axId val="2075680783"/>
        <c:axId val="0"/>
      </c:bar3DChart>
      <c:catAx>
        <c:axId val="20756849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2075680783"/>
        <c:crosses val="autoZero"/>
        <c:auto val="1"/>
        <c:lblAlgn val="ctr"/>
        <c:lblOffset val="100"/>
        <c:noMultiLvlLbl val="0"/>
      </c:catAx>
      <c:valAx>
        <c:axId val="207568078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20756849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5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latin typeface="Times New Roman" panose="02020603050405020304" pitchFamily="18" charset="0"/>
                <a:cs typeface="Times New Roman" panose="02020603050405020304" pitchFamily="18" charset="0"/>
              </a:rPr>
              <a:t>Кількість СПФМ, в яких за результатами перевірок виявлено порушення у </a:t>
            </a:r>
            <a:br>
              <a:rPr lang="uk-UA" sz="1200" b="1">
                <a:solidFill>
                  <a:sysClr val="windowText" lastClr="000000"/>
                </a:solidFill>
                <a:latin typeface="Times New Roman" panose="02020603050405020304" pitchFamily="18" charset="0"/>
                <a:cs typeface="Times New Roman" panose="02020603050405020304" pitchFamily="18" charset="0"/>
              </a:rPr>
            </a:br>
            <a:r>
              <a:rPr lang="uk-UA" sz="1200" b="1">
                <a:solidFill>
                  <a:sysClr val="windowText" lastClr="000000"/>
                </a:solidFill>
                <a:latin typeface="Times New Roman" panose="02020603050405020304" pitchFamily="18" charset="0"/>
                <a:cs typeface="Times New Roman" panose="02020603050405020304" pitchFamily="18" charset="0"/>
              </a:rPr>
              <a:t>2019-2020 роках                                                           </a:t>
            </a:r>
          </a:p>
          <a:p>
            <a:pPr>
              <a:defRPr sz="1200" b="1">
                <a:solidFill>
                  <a:sysClr val="windowText" lastClr="000000"/>
                </a:solidFill>
                <a:latin typeface="Times New Roman" panose="02020603050405020304" pitchFamily="18" charset="0"/>
                <a:cs typeface="Times New Roman" panose="02020603050405020304" pitchFamily="18" charset="0"/>
              </a:defRPr>
            </a:pPr>
            <a:endParaRPr lang="uk-UA"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7223966430947726"/>
          <c:y val="1.3698630136986301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0.23809050938696358"/>
          <c:y val="0.31225002696580734"/>
          <c:w val="0.52381898122607295"/>
          <c:h val="0.56328479488009209"/>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B3CC-4DC7-84EF-FB6D55400258}"/>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B3CC-4DC7-84EF-FB6D5540025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Нагляд!$A$94:$A$95</c:f>
              <c:numCache>
                <c:formatCode>General</c:formatCode>
                <c:ptCount val="2"/>
                <c:pt idx="0">
                  <c:v>2019</c:v>
                </c:pt>
                <c:pt idx="1">
                  <c:v>2020</c:v>
                </c:pt>
              </c:numCache>
            </c:numRef>
          </c:cat>
          <c:val>
            <c:numRef>
              <c:f>Нагляд!$B$94:$B$95</c:f>
              <c:numCache>
                <c:formatCode>General</c:formatCode>
                <c:ptCount val="2"/>
                <c:pt idx="0">
                  <c:v>456</c:v>
                </c:pt>
                <c:pt idx="1">
                  <c:v>52</c:v>
                </c:pt>
              </c:numCache>
            </c:numRef>
          </c:val>
          <c:extLst>
            <c:ext xmlns:c16="http://schemas.microsoft.com/office/drawing/2014/chart" uri="{C3380CC4-5D6E-409C-BE32-E72D297353CC}">
              <c16:uniqueId val="{00000004-B3CC-4DC7-84EF-FB6D55400258}"/>
            </c:ext>
          </c:extLst>
        </c:ser>
        <c:dLbls>
          <c:showLegendKey val="0"/>
          <c:showVal val="0"/>
          <c:showCatName val="0"/>
          <c:showSerName val="0"/>
          <c:showPercent val="0"/>
          <c:showBubbleSize val="0"/>
          <c:showLeaderLines val="1"/>
        </c:dLbls>
        <c:firstSliceAng val="0"/>
        <c:holeSize val="71"/>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Застосовано штрафних санкцій у 2019-2020 роках</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0.22232411800259982"/>
          <c:y val="0.27510732391327797"/>
          <c:w val="0.56376396168144594"/>
          <c:h val="0.61203142415417244"/>
        </c:manualLayout>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7490-47AA-B508-E70BD12E247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7490-47AA-B508-E70BD12E2470}"/>
              </c:ext>
            </c:extLst>
          </c:dPt>
          <c:dLbls>
            <c:dLbl>
              <c:idx val="0"/>
              <c:layout>
                <c:manualLayout>
                  <c:x val="0.36593059936908517"/>
                  <c:y val="-0.20425736166540834"/>
                </c:manualLayout>
              </c:layout>
              <c:tx>
                <c:rich>
                  <a:bodyPr/>
                  <a:lstStyle/>
                  <a:p>
                    <a:fld id="{40B16FFF-7BC3-434A-9937-44D7FF1D322E}" type="VALUE">
                      <a:rPr lang="uk-UA"/>
                      <a:pPr/>
                      <a:t>[ЗНАЧЕННЯ]</a:t>
                    </a:fld>
                    <a:r>
                      <a:rPr lang="uk-UA"/>
                      <a:t>      тис. грн</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490-47AA-B508-E70BD12E2470}"/>
                </c:ext>
              </c:extLst>
            </c:dLbl>
            <c:dLbl>
              <c:idx val="1"/>
              <c:layout>
                <c:manualLayout>
                  <c:x val="-0.33859112248192952"/>
                  <c:y val="-4.4375831445726814E-2"/>
                </c:manualLayout>
              </c:layout>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14EF5FF7-4F9A-4CC0-8DB7-9474224283CF}" type="VALUE">
                      <a:rPr lang="uk-UA"/>
                      <a:pPr>
                        <a:defRPr b="1">
                          <a:solidFill>
                            <a:sysClr val="windowText" lastClr="000000"/>
                          </a:solidFill>
                          <a:latin typeface="Times New Roman" panose="02020603050405020304" pitchFamily="18" charset="0"/>
                          <a:cs typeface="Times New Roman" panose="02020603050405020304" pitchFamily="18" charset="0"/>
                        </a:defRPr>
                      </a:pPr>
                      <a:t>[ЗНАЧЕННЯ]</a:t>
                    </a:fld>
                    <a:r>
                      <a:rPr lang="uk-UA"/>
                      <a:t>    тис. грн</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extLst>
                <c:ext xmlns:c15="http://schemas.microsoft.com/office/drawing/2012/chart" uri="{CE6537A1-D6FC-4f65-9D91-7224C49458BB}">
                  <c15:layout>
                    <c:manualLayout>
                      <c:w val="0.16656151419558357"/>
                      <c:h val="0.11730593607305936"/>
                    </c:manualLayout>
                  </c15:layout>
                  <c15:dlblFieldTable/>
                  <c15:showDataLabelsRange val="0"/>
                </c:ext>
                <c:ext xmlns:c16="http://schemas.microsoft.com/office/drawing/2014/chart" uri="{C3380CC4-5D6E-409C-BE32-E72D297353CC}">
                  <c16:uniqueId val="{00000003-7490-47AA-B508-E70BD12E247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Нагляд!$B$90:$C$90</c:f>
              <c:numCache>
                <c:formatCode>General</c:formatCode>
                <c:ptCount val="2"/>
                <c:pt idx="0">
                  <c:v>2019</c:v>
                </c:pt>
                <c:pt idx="1">
                  <c:v>2020</c:v>
                </c:pt>
              </c:numCache>
            </c:numRef>
          </c:cat>
          <c:val>
            <c:numRef>
              <c:f>Нагляд!$B$91:$C$91</c:f>
              <c:numCache>
                <c:formatCode>General</c:formatCode>
                <c:ptCount val="2"/>
                <c:pt idx="0">
                  <c:v>308.2</c:v>
                </c:pt>
                <c:pt idx="1">
                  <c:v>16.2</c:v>
                </c:pt>
              </c:numCache>
            </c:numRef>
          </c:val>
          <c:extLst>
            <c:ext xmlns:c16="http://schemas.microsoft.com/office/drawing/2014/chart" uri="{C3380CC4-5D6E-409C-BE32-E72D297353CC}">
              <c16:uniqueId val="{00000004-7490-47AA-B508-E70BD12E2470}"/>
            </c:ext>
          </c:extLst>
        </c:ser>
        <c:ser>
          <c:idx val="1"/>
          <c:order val="1"/>
          <c:dPt>
            <c:idx val="0"/>
            <c:bubble3D val="0"/>
            <c:spPr>
              <a:solidFill>
                <a:schemeClr val="accent6"/>
              </a:solidFill>
              <a:ln w="19050">
                <a:solidFill>
                  <a:schemeClr val="lt1"/>
                </a:solidFill>
              </a:ln>
              <a:effectLst/>
            </c:spPr>
            <c:extLst>
              <c:ext xmlns:c16="http://schemas.microsoft.com/office/drawing/2014/chart" uri="{C3380CC4-5D6E-409C-BE32-E72D297353CC}">
                <c16:uniqueId val="{00000006-7490-47AA-B508-E70BD12E2470}"/>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8-7490-47AA-B508-E70BD12E247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Нагляд!$B$90:$C$90</c:f>
              <c:numCache>
                <c:formatCode>General</c:formatCode>
                <c:ptCount val="2"/>
                <c:pt idx="0">
                  <c:v>2019</c:v>
                </c:pt>
                <c:pt idx="1">
                  <c:v>2020</c:v>
                </c:pt>
              </c:numCache>
            </c:numRef>
          </c:cat>
          <c:val>
            <c:numRef>
              <c:f>Нагляд!$B$92:$C$92</c:f>
              <c:numCache>
                <c:formatCode>General</c:formatCode>
                <c:ptCount val="2"/>
                <c:pt idx="0">
                  <c:v>413</c:v>
                </c:pt>
                <c:pt idx="1">
                  <c:v>27</c:v>
                </c:pt>
              </c:numCache>
            </c:numRef>
          </c:val>
          <c:extLst>
            <c:ext xmlns:c16="http://schemas.microsoft.com/office/drawing/2014/chart" uri="{C3380CC4-5D6E-409C-BE32-E72D297353CC}">
              <c16:uniqueId val="{00000009-7490-47AA-B508-E70BD12E2470}"/>
            </c:ext>
          </c:extLst>
        </c:ser>
        <c:dLbls>
          <c:showLegendKey val="0"/>
          <c:showVal val="0"/>
          <c:showCatName val="0"/>
          <c:showSerName val="0"/>
          <c:showPercent val="0"/>
          <c:showBubbleSize val="0"/>
          <c:showLeaderLines val="1"/>
        </c:dLbls>
        <c:firstSliceAng val="0"/>
        <c:holeSize val="57"/>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представників органів державної влади, що пройшли навчання у 2020 році</a:t>
            </a:r>
          </a:p>
        </c:rich>
      </c:tx>
      <c:overlay val="0"/>
      <c:spPr>
        <a:noFill/>
        <a:ln>
          <a:noFill/>
        </a:ln>
        <a:effectLst/>
      </c:spPr>
    </c:title>
    <c:autoTitleDeleted val="0"/>
    <c:plotArea>
      <c:layout>
        <c:manualLayout>
          <c:layoutTarget val="inner"/>
          <c:xMode val="edge"/>
          <c:yMode val="edge"/>
          <c:x val="0.35031433471452"/>
          <c:y val="9.0659439927732621E-2"/>
          <c:w val="0.61205980413020711"/>
          <c:h val="0.8382578146723908"/>
        </c:manualLayout>
      </c:layout>
      <c:barChart>
        <c:barDir val="bar"/>
        <c:grouping val="clustered"/>
        <c:varyColors val="0"/>
        <c:ser>
          <c:idx val="0"/>
          <c:order val="0"/>
          <c:spPr>
            <a:solidFill>
              <a:schemeClr val="accent5"/>
            </a:solidFill>
            <a:ln>
              <a:noFill/>
            </a:ln>
            <a:effectLst/>
          </c:spPr>
          <c:invertIfNegative val="0"/>
          <c:dPt>
            <c:idx val="2"/>
            <c:invertIfNegative val="0"/>
            <c:bubble3D val="0"/>
            <c:spPr>
              <a:solidFill>
                <a:schemeClr val="accent6"/>
              </a:solidFill>
              <a:ln>
                <a:noFill/>
              </a:ln>
              <a:effectLst/>
            </c:spPr>
            <c:extLst>
              <c:ext xmlns:c16="http://schemas.microsoft.com/office/drawing/2014/chart" uri="{C3380CC4-5D6E-409C-BE32-E72D297353CC}">
                <c16:uniqueId val="{00000001-5703-4D0A-9C65-1AC0F9319F1F}"/>
              </c:ext>
            </c:extLst>
          </c:dPt>
          <c:dPt>
            <c:idx val="3"/>
            <c:invertIfNegative val="0"/>
            <c:bubble3D val="0"/>
            <c:spPr>
              <a:solidFill>
                <a:schemeClr val="accent6"/>
              </a:solidFill>
              <a:ln>
                <a:noFill/>
              </a:ln>
              <a:effectLst/>
            </c:spPr>
            <c:extLst>
              <c:ext xmlns:c16="http://schemas.microsoft.com/office/drawing/2014/chart" uri="{C3380CC4-5D6E-409C-BE32-E72D297353CC}">
                <c16:uniqueId val="{00000003-5703-4D0A-9C65-1AC0F9319F1F}"/>
              </c:ext>
            </c:extLst>
          </c:dPt>
          <c:dPt>
            <c:idx val="4"/>
            <c:invertIfNegative val="0"/>
            <c:bubble3D val="0"/>
            <c:spPr>
              <a:solidFill>
                <a:schemeClr val="accent6"/>
              </a:solidFill>
              <a:ln>
                <a:noFill/>
              </a:ln>
              <a:effectLst/>
            </c:spPr>
            <c:extLst>
              <c:ext xmlns:c16="http://schemas.microsoft.com/office/drawing/2014/chart" uri="{C3380CC4-5D6E-409C-BE32-E72D297353CC}">
                <c16:uniqueId val="{00000005-5703-4D0A-9C65-1AC0F9319F1F}"/>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7-5703-4D0A-9C65-1AC0F9319F1F}"/>
              </c:ext>
            </c:extLst>
          </c:dPt>
          <c:dPt>
            <c:idx val="6"/>
            <c:invertIfNegative val="0"/>
            <c:bubble3D val="0"/>
            <c:spPr>
              <a:solidFill>
                <a:schemeClr val="accent6"/>
              </a:solidFill>
              <a:ln>
                <a:noFill/>
              </a:ln>
              <a:effectLst/>
            </c:spPr>
            <c:extLst>
              <c:ext xmlns:c16="http://schemas.microsoft.com/office/drawing/2014/chart" uri="{C3380CC4-5D6E-409C-BE32-E72D297353CC}">
                <c16:uniqueId val="{00000009-5703-4D0A-9C65-1AC0F9319F1F}"/>
              </c:ext>
            </c:extLst>
          </c:dPt>
          <c:dPt>
            <c:idx val="7"/>
            <c:invertIfNegative val="0"/>
            <c:bubble3D val="0"/>
            <c:spPr>
              <a:solidFill>
                <a:schemeClr val="accent6"/>
              </a:solidFill>
              <a:ln>
                <a:noFill/>
              </a:ln>
              <a:effectLst/>
            </c:spPr>
            <c:extLst>
              <c:ext xmlns:c16="http://schemas.microsoft.com/office/drawing/2014/chart" uri="{C3380CC4-5D6E-409C-BE32-E72D297353CC}">
                <c16:uniqueId val="{0000000B-5703-4D0A-9C65-1AC0F9319F1F}"/>
              </c:ext>
            </c:extLst>
          </c:dPt>
          <c:dPt>
            <c:idx val="8"/>
            <c:invertIfNegative val="0"/>
            <c:bubble3D val="0"/>
            <c:spPr>
              <a:solidFill>
                <a:schemeClr val="accent6"/>
              </a:solidFill>
              <a:ln>
                <a:noFill/>
              </a:ln>
              <a:effectLst/>
            </c:spPr>
            <c:extLst>
              <c:ext xmlns:c16="http://schemas.microsoft.com/office/drawing/2014/chart" uri="{C3380CC4-5D6E-409C-BE32-E72D297353CC}">
                <c16:uniqueId val="{0000000D-5703-4D0A-9C65-1AC0F9319F1F}"/>
              </c:ext>
            </c:extLst>
          </c:dPt>
          <c:dPt>
            <c:idx val="9"/>
            <c:invertIfNegative val="0"/>
            <c:bubble3D val="0"/>
            <c:spPr>
              <a:solidFill>
                <a:schemeClr val="accent6"/>
              </a:solidFill>
              <a:ln>
                <a:noFill/>
              </a:ln>
              <a:effectLst/>
            </c:spPr>
            <c:extLst>
              <c:ext xmlns:c16="http://schemas.microsoft.com/office/drawing/2014/chart" uri="{C3380CC4-5D6E-409C-BE32-E72D297353CC}">
                <c16:uniqueId val="{0000000F-5703-4D0A-9C65-1AC0F9319F1F}"/>
              </c:ext>
            </c:extLst>
          </c:dPt>
          <c:dPt>
            <c:idx val="10"/>
            <c:invertIfNegative val="0"/>
            <c:bubble3D val="0"/>
            <c:spPr>
              <a:solidFill>
                <a:schemeClr val="accent6"/>
              </a:solidFill>
              <a:ln>
                <a:noFill/>
              </a:ln>
              <a:effectLst/>
            </c:spPr>
            <c:extLst>
              <c:ext xmlns:c16="http://schemas.microsoft.com/office/drawing/2014/chart" uri="{C3380CC4-5D6E-409C-BE32-E72D297353CC}">
                <c16:uniqueId val="{00000011-5703-4D0A-9C65-1AC0F9319F1F}"/>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13-5703-4D0A-9C65-1AC0F9319F1F}"/>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15-5703-4D0A-9C65-1AC0F9319F1F}"/>
              </c:ext>
            </c:extLst>
          </c:dPt>
          <c:dPt>
            <c:idx val="13"/>
            <c:invertIfNegative val="0"/>
            <c:bubble3D val="0"/>
            <c:spPr>
              <a:solidFill>
                <a:schemeClr val="accent6"/>
              </a:solidFill>
              <a:ln>
                <a:noFill/>
              </a:ln>
              <a:effectLst/>
            </c:spPr>
            <c:extLst>
              <c:ext xmlns:c16="http://schemas.microsoft.com/office/drawing/2014/chart" uri="{C3380CC4-5D6E-409C-BE32-E72D297353CC}">
                <c16:uniqueId val="{00000017-5703-4D0A-9C65-1AC0F9319F1F}"/>
              </c:ext>
            </c:extLst>
          </c:dPt>
          <c:dPt>
            <c:idx val="14"/>
            <c:invertIfNegative val="0"/>
            <c:bubble3D val="0"/>
            <c:spPr>
              <a:solidFill>
                <a:schemeClr val="accent6"/>
              </a:solidFill>
              <a:ln>
                <a:noFill/>
              </a:ln>
              <a:effectLst/>
            </c:spPr>
            <c:extLst>
              <c:ext xmlns:c16="http://schemas.microsoft.com/office/drawing/2014/chart" uri="{C3380CC4-5D6E-409C-BE32-E72D297353CC}">
                <c16:uniqueId val="{00000019-5703-4D0A-9C65-1AC0F9319F1F}"/>
              </c:ext>
            </c:extLst>
          </c:dPt>
          <c:dPt>
            <c:idx val="15"/>
            <c:invertIfNegative val="0"/>
            <c:bubble3D val="0"/>
            <c:spPr>
              <a:solidFill>
                <a:schemeClr val="accent6"/>
              </a:solidFill>
              <a:ln>
                <a:noFill/>
              </a:ln>
              <a:effectLst/>
            </c:spPr>
            <c:extLst>
              <c:ext xmlns:c16="http://schemas.microsoft.com/office/drawing/2014/chart" uri="{C3380CC4-5D6E-409C-BE32-E72D297353CC}">
                <c16:uniqueId val="{0000001B-5703-4D0A-9C65-1AC0F9319F1F}"/>
              </c:ext>
            </c:extLst>
          </c:dPt>
          <c:dPt>
            <c:idx val="16"/>
            <c:invertIfNegative val="0"/>
            <c:bubble3D val="0"/>
            <c:spPr>
              <a:solidFill>
                <a:schemeClr val="accent6"/>
              </a:solidFill>
              <a:ln>
                <a:noFill/>
              </a:ln>
              <a:effectLst/>
            </c:spPr>
            <c:extLst>
              <c:ext xmlns:c16="http://schemas.microsoft.com/office/drawing/2014/chart" uri="{C3380CC4-5D6E-409C-BE32-E72D297353CC}">
                <c16:uniqueId val="{0000001D-5703-4D0A-9C65-1AC0F9319F1F}"/>
              </c:ext>
            </c:extLst>
          </c:dPt>
          <c:dPt>
            <c:idx val="17"/>
            <c:invertIfNegative val="0"/>
            <c:bubble3D val="0"/>
            <c:spPr>
              <a:solidFill>
                <a:schemeClr val="accent6"/>
              </a:solidFill>
              <a:ln>
                <a:noFill/>
              </a:ln>
              <a:effectLst/>
            </c:spPr>
            <c:extLst>
              <c:ext xmlns:c16="http://schemas.microsoft.com/office/drawing/2014/chart" uri="{C3380CC4-5D6E-409C-BE32-E72D297353CC}">
                <c16:uniqueId val="{0000001F-5703-4D0A-9C65-1AC0F9319F1F}"/>
              </c:ext>
            </c:extLst>
          </c:dPt>
          <c:dPt>
            <c:idx val="18"/>
            <c:invertIfNegative val="0"/>
            <c:bubble3D val="0"/>
            <c:spPr>
              <a:solidFill>
                <a:schemeClr val="accent6"/>
              </a:solidFill>
              <a:ln>
                <a:noFill/>
              </a:ln>
              <a:effectLst/>
            </c:spPr>
            <c:extLst>
              <c:ext xmlns:c16="http://schemas.microsoft.com/office/drawing/2014/chart" uri="{C3380CC4-5D6E-409C-BE32-E72D297353CC}">
                <c16:uniqueId val="{00000021-5703-4D0A-9C65-1AC0F9319F1F}"/>
              </c:ext>
            </c:extLst>
          </c:dPt>
          <c:dLbls>
            <c:dLbl>
              <c:idx val="1"/>
              <c:spPr>
                <a:noFill/>
                <a:ln>
                  <a:noFill/>
                </a:ln>
                <a:effectLst/>
              </c:spPr>
              <c:txPr>
                <a:bodyPr wrap="square" lIns="38100" tIns="19050" rIns="38100" bIns="19050" anchor="ctr">
                  <a:spAutoFit/>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uk-UA"/>
                </a:p>
              </c:txPr>
              <c:showLegendKey val="0"/>
              <c:showVal val="1"/>
              <c:showCatName val="0"/>
              <c:showSerName val="0"/>
              <c:showPercent val="0"/>
              <c:showBubbleSize val="0"/>
              <c:extLst>
                <c:ext xmlns:c16="http://schemas.microsoft.com/office/drawing/2014/chart" uri="{C3380CC4-5D6E-409C-BE32-E72D297353CC}">
                  <c16:uniqueId val="{00000022-5703-4D0A-9C65-1AC0F9319F1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'[8.1-8.3.xls]8_1'!$F$2:$F$21</c:f>
              <c:strCache>
                <c:ptCount val="19"/>
                <c:pt idx="0">
                  <c:v>ДФС</c:v>
                </c:pt>
                <c:pt idx="1">
                  <c:v>Мінцифри</c:v>
                </c:pt>
                <c:pt idx="2">
                  <c:v>Міністерство оборони України</c:v>
                </c:pt>
                <c:pt idx="3">
                  <c:v>Державна податкова служба України</c:v>
                </c:pt>
                <c:pt idx="4">
                  <c:v>СЗР</c:v>
                </c:pt>
                <c:pt idx="5">
                  <c:v>СБУ</c:v>
                </c:pt>
                <c:pt idx="6">
                  <c:v>НКЦПФР</c:v>
                </c:pt>
                <c:pt idx="7">
                  <c:v>Державна митна служба України</c:v>
                </c:pt>
                <c:pt idx="8">
                  <c:v>Державна міграційна служба України</c:v>
                </c:pt>
                <c:pt idx="9">
                  <c:v>НБУ</c:v>
                </c:pt>
                <c:pt idx="10">
                  <c:v>ОГП</c:v>
                </c:pt>
                <c:pt idx="11">
                  <c:v>Мін’юст</c:v>
                </c:pt>
                <c:pt idx="12">
                  <c:v>МВС</c:v>
                </c:pt>
                <c:pt idx="13">
                  <c:v>НАБУ</c:v>
                </c:pt>
                <c:pt idx="14">
                  <c:v>АРМА</c:v>
                </c:pt>
                <c:pt idx="15">
                  <c:v>Державна аудиторська служба України</c:v>
                </c:pt>
                <c:pt idx="16">
                  <c:v>НПУ</c:v>
                </c:pt>
                <c:pt idx="17">
                  <c:v>ДБР</c:v>
                </c:pt>
                <c:pt idx="18">
                  <c:v>Представники судової влади</c:v>
                </c:pt>
              </c:strCache>
            </c:strRef>
          </c:cat>
          <c:val>
            <c:numRef>
              <c:f>'[8.1-8.3.xls]8_1'!$G$2:$G$21</c:f>
              <c:numCache>
                <c:formatCode>General</c:formatCode>
                <c:ptCount val="20"/>
                <c:pt idx="0">
                  <c:v>1</c:v>
                </c:pt>
                <c:pt idx="1">
                  <c:v>1</c:v>
                </c:pt>
                <c:pt idx="2">
                  <c:v>8</c:v>
                </c:pt>
                <c:pt idx="3">
                  <c:v>9</c:v>
                </c:pt>
                <c:pt idx="4">
                  <c:v>9</c:v>
                </c:pt>
                <c:pt idx="5">
                  <c:v>10</c:v>
                </c:pt>
                <c:pt idx="6">
                  <c:v>16</c:v>
                </c:pt>
                <c:pt idx="7">
                  <c:v>18</c:v>
                </c:pt>
                <c:pt idx="8">
                  <c:v>19</c:v>
                </c:pt>
                <c:pt idx="9">
                  <c:v>20</c:v>
                </c:pt>
                <c:pt idx="10">
                  <c:v>21</c:v>
                </c:pt>
                <c:pt idx="11">
                  <c:v>26</c:v>
                </c:pt>
                <c:pt idx="12">
                  <c:v>29</c:v>
                </c:pt>
                <c:pt idx="13">
                  <c:v>41</c:v>
                </c:pt>
                <c:pt idx="14">
                  <c:v>41</c:v>
                </c:pt>
                <c:pt idx="15">
                  <c:v>64</c:v>
                </c:pt>
                <c:pt idx="16">
                  <c:v>76</c:v>
                </c:pt>
                <c:pt idx="17">
                  <c:v>159</c:v>
                </c:pt>
                <c:pt idx="18">
                  <c:v>160</c:v>
                </c:pt>
              </c:numCache>
            </c:numRef>
          </c:val>
          <c:extLst>
            <c:ext xmlns:c16="http://schemas.microsoft.com/office/drawing/2014/chart" uri="{C3380CC4-5D6E-409C-BE32-E72D297353CC}">
              <c16:uniqueId val="{00000023-5703-4D0A-9C65-1AC0F9319F1F}"/>
            </c:ext>
          </c:extLst>
        </c:ser>
        <c:dLbls>
          <c:showLegendKey val="0"/>
          <c:showVal val="0"/>
          <c:showCatName val="0"/>
          <c:showSerName val="0"/>
          <c:showPercent val="0"/>
          <c:showBubbleSize val="0"/>
        </c:dLbls>
        <c:gapWidth val="182"/>
        <c:axId val="396898608"/>
        <c:axId val="1"/>
      </c:barChart>
      <c:catAx>
        <c:axId val="396898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96898608"/>
        <c:crosses val="autoZero"/>
        <c:crossBetween val="between"/>
      </c:valAx>
      <c:spPr>
        <a:noFill/>
        <a:ln w="25400">
          <a:noFill/>
        </a:ln>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a:solidFill>
                  <a:sysClr val="windowText" lastClr="000000"/>
                </a:solidFill>
                <a:latin typeface="Times New Roman" panose="02020603050405020304" pitchFamily="18" charset="0"/>
                <a:cs typeface="Times New Roman" panose="02020603050405020304" pitchFamily="18" charset="0"/>
              </a:rPr>
              <a:t>Кількість відповідальних працівників СПФМ, що пройшли навчання у 2020 році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'[8.1-8.3.xls]8_2-8_3'!$A$5:$A$11</c:f>
              <c:strCache>
                <c:ptCount val="7"/>
                <c:pt idx="0">
                  <c:v>Відповідальні працівники платіжних організацій</c:v>
                </c:pt>
                <c:pt idx="1">
                  <c:v>Оператори поштового зв’язку</c:v>
                </c:pt>
                <c:pt idx="2">
                  <c:v>Відповідальні працівники банків</c:v>
                </c:pt>
                <c:pt idx="3">
                  <c:v>СПФМ,  регулювання та нагляд за якими здійснює Мін’юст</c:v>
                </c:pt>
                <c:pt idx="4">
                  <c:v>СПФМ,  регулювання та нагляд за якими здійснює НКЦПФР</c:v>
                </c:pt>
                <c:pt idx="5">
                  <c:v>СПФМ,  регулювання та нагляд за якими здійснює Мінфін</c:v>
                </c:pt>
                <c:pt idx="6">
                  <c:v>Небанківські фінансові установи, регулювання та нагляд за якими здійснює НБУ</c:v>
                </c:pt>
              </c:strCache>
            </c:strRef>
          </c:cat>
          <c:val>
            <c:numRef>
              <c:f>'[8.1-8.3.xls]8_2-8_3'!$B$5:$B$11</c:f>
              <c:numCache>
                <c:formatCode>General</c:formatCode>
                <c:ptCount val="7"/>
                <c:pt idx="0">
                  <c:v>16</c:v>
                </c:pt>
                <c:pt idx="1">
                  <c:v>20</c:v>
                </c:pt>
                <c:pt idx="2">
                  <c:v>70</c:v>
                </c:pt>
                <c:pt idx="3">
                  <c:v>78</c:v>
                </c:pt>
                <c:pt idx="4">
                  <c:v>201</c:v>
                </c:pt>
                <c:pt idx="5">
                  <c:v>514</c:v>
                </c:pt>
                <c:pt idx="6">
                  <c:v>740</c:v>
                </c:pt>
              </c:numCache>
            </c:numRef>
          </c:val>
          <c:extLst>
            <c:ext xmlns:c16="http://schemas.microsoft.com/office/drawing/2014/chart" uri="{C3380CC4-5D6E-409C-BE32-E72D297353CC}">
              <c16:uniqueId val="{00000000-8D3C-4E12-AD41-C8DCD7DAD65A}"/>
            </c:ext>
          </c:extLst>
        </c:ser>
        <c:dLbls>
          <c:showLegendKey val="0"/>
          <c:showVal val="0"/>
          <c:showCatName val="0"/>
          <c:showSerName val="0"/>
          <c:showPercent val="0"/>
          <c:showBubbleSize val="0"/>
        </c:dLbls>
        <c:gapWidth val="182"/>
        <c:axId val="1165853919"/>
        <c:axId val="1165858079"/>
      </c:barChart>
      <c:catAx>
        <c:axId val="11658539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165858079"/>
        <c:crosses val="autoZero"/>
        <c:auto val="1"/>
        <c:lblAlgn val="ctr"/>
        <c:lblOffset val="100"/>
        <c:noMultiLvlLbl val="0"/>
      </c:catAx>
      <c:valAx>
        <c:axId val="116585807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165853919"/>
        <c:crosses val="autoZero"/>
        <c:crossBetween val="between"/>
      </c:valAx>
      <c:spPr>
        <a:noFill/>
        <a:ln>
          <a:noFill/>
        </a:ln>
        <a:effectLst/>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Динаміка показників навчання в Академії у</a:t>
            </a:r>
            <a:r>
              <a:rPr lang="uk-UA" sz="1100" b="1" baseline="0">
                <a:solidFill>
                  <a:sysClr val="windowText" lastClr="000000"/>
                </a:solidFill>
                <a:latin typeface="Times New Roman" panose="02020603050405020304" pitchFamily="18" charset="0"/>
                <a:cs typeface="Times New Roman" panose="02020603050405020304" pitchFamily="18" charset="0"/>
              </a:rPr>
              <a:t> 2019 - 2020 роках</a:t>
            </a:r>
            <a:r>
              <a:rPr lang="uk-UA"/>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tx>
            <c:strRef>
              <c:f>'[8.1-8.3.xls]8_2-8_3'!$E$83:$F$83</c:f>
              <c:strCache>
                <c:ptCount val="2"/>
                <c:pt idx="0">
                  <c:v>Державний сектор</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'[8.1-8.3.xls]8_2-8_3'!$G$82:$H$82</c:f>
              <c:numCache>
                <c:formatCode>General</c:formatCode>
                <c:ptCount val="2"/>
                <c:pt idx="0">
                  <c:v>2019</c:v>
                </c:pt>
                <c:pt idx="1">
                  <c:v>2020</c:v>
                </c:pt>
              </c:numCache>
            </c:numRef>
          </c:cat>
          <c:val>
            <c:numRef>
              <c:f>'[8.1-8.3.xls]8_2-8_3'!$G$83:$H$83</c:f>
              <c:numCache>
                <c:formatCode>General</c:formatCode>
                <c:ptCount val="2"/>
                <c:pt idx="0">
                  <c:v>800</c:v>
                </c:pt>
                <c:pt idx="1">
                  <c:v>728</c:v>
                </c:pt>
              </c:numCache>
            </c:numRef>
          </c:val>
          <c:extLst>
            <c:ext xmlns:c16="http://schemas.microsoft.com/office/drawing/2014/chart" uri="{C3380CC4-5D6E-409C-BE32-E72D297353CC}">
              <c16:uniqueId val="{00000000-1357-4BAC-880B-0D750351E5EF}"/>
            </c:ext>
          </c:extLst>
        </c:ser>
        <c:ser>
          <c:idx val="1"/>
          <c:order val="1"/>
          <c:tx>
            <c:strRef>
              <c:f>'[8.1-8.3.xls]8_2-8_3'!$E$84:$F$84</c:f>
              <c:strCache>
                <c:ptCount val="2"/>
                <c:pt idx="0">
                  <c:v>Приватний сектор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'[8.1-8.3.xls]8_2-8_3'!$G$82:$H$82</c:f>
              <c:numCache>
                <c:formatCode>General</c:formatCode>
                <c:ptCount val="2"/>
                <c:pt idx="0">
                  <c:v>2019</c:v>
                </c:pt>
                <c:pt idx="1">
                  <c:v>2020</c:v>
                </c:pt>
              </c:numCache>
            </c:numRef>
          </c:cat>
          <c:val>
            <c:numRef>
              <c:f>'[8.1-8.3.xls]8_2-8_3'!$G$84:$H$84</c:f>
              <c:numCache>
                <c:formatCode>General</c:formatCode>
                <c:ptCount val="2"/>
                <c:pt idx="0">
                  <c:v>1244</c:v>
                </c:pt>
                <c:pt idx="1">
                  <c:v>1639</c:v>
                </c:pt>
              </c:numCache>
            </c:numRef>
          </c:val>
          <c:extLst>
            <c:ext xmlns:c16="http://schemas.microsoft.com/office/drawing/2014/chart" uri="{C3380CC4-5D6E-409C-BE32-E72D297353CC}">
              <c16:uniqueId val="{00000001-1357-4BAC-880B-0D750351E5EF}"/>
            </c:ext>
          </c:extLst>
        </c:ser>
        <c:ser>
          <c:idx val="2"/>
          <c:order val="2"/>
          <c:tx>
            <c:strRef>
              <c:f>'[8.1-8.3.xls]8_2-8_3'!$E$85:$F$85</c:f>
              <c:strCache>
                <c:ptCount val="2"/>
                <c:pt idx="0">
                  <c:v>Тематичні семінари</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'[8.1-8.3.xls]8_2-8_3'!$G$82:$H$82</c:f>
              <c:numCache>
                <c:formatCode>General</c:formatCode>
                <c:ptCount val="2"/>
                <c:pt idx="0">
                  <c:v>2019</c:v>
                </c:pt>
                <c:pt idx="1">
                  <c:v>2020</c:v>
                </c:pt>
              </c:numCache>
            </c:numRef>
          </c:cat>
          <c:val>
            <c:numRef>
              <c:f>'[8.1-8.3.xls]8_2-8_3'!$G$85:$H$85</c:f>
              <c:numCache>
                <c:formatCode>General</c:formatCode>
                <c:ptCount val="2"/>
                <c:pt idx="0">
                  <c:v>274</c:v>
                </c:pt>
                <c:pt idx="1">
                  <c:v>394</c:v>
                </c:pt>
              </c:numCache>
            </c:numRef>
          </c:val>
          <c:extLst>
            <c:ext xmlns:c16="http://schemas.microsoft.com/office/drawing/2014/chart" uri="{C3380CC4-5D6E-409C-BE32-E72D297353CC}">
              <c16:uniqueId val="{00000002-1357-4BAC-880B-0D750351E5EF}"/>
            </c:ext>
          </c:extLst>
        </c:ser>
        <c:dLbls>
          <c:showLegendKey val="0"/>
          <c:showVal val="0"/>
          <c:showCatName val="0"/>
          <c:showSerName val="0"/>
          <c:showPercent val="0"/>
          <c:showBubbleSize val="0"/>
        </c:dLbls>
        <c:gapWidth val="182"/>
        <c:axId val="1401341327"/>
        <c:axId val="1401341743"/>
      </c:barChart>
      <c:catAx>
        <c:axId val="1401341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01341743"/>
        <c:crosses val="autoZero"/>
        <c:auto val="1"/>
        <c:lblAlgn val="ctr"/>
        <c:lblOffset val="100"/>
        <c:noMultiLvlLbl val="0"/>
      </c:catAx>
      <c:valAx>
        <c:axId val="14013417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01341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Динаміка питомої ваги фінансових операцій, які взяті на облік</a:t>
            </a:r>
            <a:r>
              <a:rPr lang="uk-UA" sz="1100" b="1" baseline="0">
                <a:solidFill>
                  <a:sysClr val="windowText" lastClr="000000"/>
                </a:solidFill>
                <a:latin typeface="Times New Roman" panose="02020603050405020304" pitchFamily="18" charset="0"/>
                <a:cs typeface="Times New Roman" panose="02020603050405020304" pitchFamily="18" charset="0"/>
              </a:rPr>
              <a:t> Держфінмоніторингом у 2019-2020 роках</a:t>
            </a:r>
            <a:r>
              <a:rPr lang="uk-UA" sz="1100" b="1">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17563893715163539"/>
          <c:y val="2.332361516034985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Лист1!$D$47</c:f>
              <c:strCache>
                <c:ptCount val="1"/>
                <c:pt idx="0">
                  <c:v>Професійні учасники фондового ринку</c:v>
                </c:pt>
              </c:strCache>
            </c:strRef>
          </c:tx>
          <c:spPr>
            <a:solidFill>
              <a:schemeClr val="accent6"/>
            </a:solidFill>
            <a:ln>
              <a:noFill/>
            </a:ln>
            <a:effectLst/>
            <a:sp3d/>
          </c:spPr>
          <c:invertIfNegative val="0"/>
          <c:dLbls>
            <c:dLbl>
              <c:idx val="0"/>
              <c:layout>
                <c:manualLayout>
                  <c:x val="1.2519561815336464E-2"/>
                  <c:y val="-2.72108574367902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CA-4237-A496-FB3BAD8A11E4}"/>
                </c:ext>
              </c:extLst>
            </c:dLbl>
            <c:dLbl>
              <c:idx val="1"/>
              <c:layout>
                <c:manualLayout>
                  <c:x val="8.3463745435576418E-3"/>
                  <c:y val="-1.5549076773566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Лист1!$E$47:$F$47</c:f>
              <c:numCache>
                <c:formatCode>0.00</c:formatCode>
                <c:ptCount val="2"/>
                <c:pt idx="0">
                  <c:v>46.51</c:v>
                </c:pt>
                <c:pt idx="1">
                  <c:v>53.35</c:v>
                </c:pt>
              </c:numCache>
            </c:numRef>
          </c:val>
          <c:extLst>
            <c:ext xmlns:c16="http://schemas.microsoft.com/office/drawing/2014/chart" uri="{C3380CC4-5D6E-409C-BE32-E72D297353CC}">
              <c16:uniqueId val="{00000002-65CA-4237-A496-FB3BAD8A11E4}"/>
            </c:ext>
          </c:extLst>
        </c:ser>
        <c:ser>
          <c:idx val="1"/>
          <c:order val="1"/>
          <c:tx>
            <c:strRef>
              <c:f>Лист1!$D$48</c:f>
              <c:strCache>
                <c:ptCount val="1"/>
                <c:pt idx="0">
                  <c:v>Страхові установи</c:v>
                </c:pt>
              </c:strCache>
            </c:strRef>
          </c:tx>
          <c:spPr>
            <a:solidFill>
              <a:schemeClr val="accent5"/>
            </a:solidFill>
            <a:ln>
              <a:noFill/>
            </a:ln>
            <a:effectLst/>
            <a:sp3d/>
          </c:spPr>
          <c:invertIfNegative val="0"/>
          <c:dLbls>
            <c:dLbl>
              <c:idx val="0"/>
              <c:layout>
                <c:manualLayout>
                  <c:x val="1.8779342723004657E-2"/>
                  <c:y val="-2.8285258312560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CA-4237-A496-FB3BAD8A11E4}"/>
                </c:ext>
              </c:extLst>
            </c:dLbl>
            <c:dLbl>
              <c:idx val="1"/>
              <c:layout>
                <c:manualLayout>
                  <c:x val="1.669274908711536E-2"/>
                  <c:y val="-2.3323615160349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Лист1!$E$48:$F$48</c:f>
              <c:numCache>
                <c:formatCode>0.00</c:formatCode>
                <c:ptCount val="2"/>
                <c:pt idx="0">
                  <c:v>40.4</c:v>
                </c:pt>
                <c:pt idx="1">
                  <c:v>31.7</c:v>
                </c:pt>
              </c:numCache>
            </c:numRef>
          </c:val>
          <c:extLst>
            <c:ext xmlns:c16="http://schemas.microsoft.com/office/drawing/2014/chart" uri="{C3380CC4-5D6E-409C-BE32-E72D297353CC}">
              <c16:uniqueId val="{00000005-65CA-4237-A496-FB3BAD8A11E4}"/>
            </c:ext>
          </c:extLst>
        </c:ser>
        <c:ser>
          <c:idx val="2"/>
          <c:order val="2"/>
          <c:tx>
            <c:strRef>
              <c:f>Лист1!$D$49</c:f>
              <c:strCache>
                <c:ptCount val="1"/>
                <c:pt idx="0">
                  <c:v>Інші суб'єкти господарювання, що надають фінансові послуги</c:v>
                </c:pt>
              </c:strCache>
            </c:strRef>
          </c:tx>
          <c:spPr>
            <a:solidFill>
              <a:schemeClr val="accent6">
                <a:lumMod val="50000"/>
              </a:schemeClr>
            </a:solidFill>
            <a:ln>
              <a:noFill/>
            </a:ln>
            <a:effectLst/>
            <a:sp3d/>
          </c:spPr>
          <c:invertIfNegative val="0"/>
          <c:dLbls>
            <c:dLbl>
              <c:idx val="0"/>
              <c:layout>
                <c:manualLayout>
                  <c:x val="2.0865936358894107E-2"/>
                  <c:y val="-2.7210884353741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CA-4237-A496-FB3BAD8A11E4}"/>
                </c:ext>
              </c:extLst>
            </c:dLbl>
            <c:dLbl>
              <c:idx val="1"/>
              <c:layout>
                <c:manualLayout>
                  <c:x val="2.0865936358894107E-2"/>
                  <c:y val="-2.7210884353741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Лист1!$E$49:$F$49</c:f>
              <c:numCache>
                <c:formatCode>0.00</c:formatCode>
                <c:ptCount val="2"/>
                <c:pt idx="0">
                  <c:v>11.59</c:v>
                </c:pt>
                <c:pt idx="1">
                  <c:v>12.95</c:v>
                </c:pt>
              </c:numCache>
            </c:numRef>
          </c:val>
          <c:extLst>
            <c:ext xmlns:c16="http://schemas.microsoft.com/office/drawing/2014/chart" uri="{C3380CC4-5D6E-409C-BE32-E72D297353CC}">
              <c16:uniqueId val="{00000008-65CA-4237-A496-FB3BAD8A11E4}"/>
            </c:ext>
          </c:extLst>
        </c:ser>
        <c:ser>
          <c:idx val="3"/>
          <c:order val="3"/>
          <c:tx>
            <c:strRef>
              <c:f>Лист1!$D$50</c:f>
              <c:strCache>
                <c:ptCount val="1"/>
                <c:pt idx="0">
                  <c:v>Суб’єкти господарювання, які проводять лотереї</c:v>
                </c:pt>
              </c:strCache>
            </c:strRef>
          </c:tx>
          <c:spPr>
            <a:solidFill>
              <a:schemeClr val="accent4"/>
            </a:solidFill>
            <a:ln>
              <a:noFill/>
            </a:ln>
            <a:effectLst/>
            <a:sp3d/>
          </c:spPr>
          <c:invertIfNegative val="0"/>
          <c:dLbls>
            <c:dLbl>
              <c:idx val="0"/>
              <c:layout>
                <c:manualLayout>
                  <c:x val="1.2519561815336387E-2"/>
                  <c:y val="-2.33236151603498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CA-4237-A496-FB3BAD8A11E4}"/>
                </c:ext>
              </c:extLst>
            </c:dLbl>
            <c:dLbl>
              <c:idx val="1"/>
              <c:layout>
                <c:manualLayout>
                  <c:x val="1.4606155451225874E-2"/>
                  <c:y val="-1.99736213877787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Лист1!$E$50:$F$50</c:f>
              <c:numCache>
                <c:formatCode>0.00</c:formatCode>
                <c:ptCount val="2"/>
                <c:pt idx="0">
                  <c:v>0.59</c:v>
                </c:pt>
                <c:pt idx="1">
                  <c:v>1.0198175903566369</c:v>
                </c:pt>
              </c:numCache>
            </c:numRef>
          </c:val>
          <c:extLst>
            <c:ext xmlns:c16="http://schemas.microsoft.com/office/drawing/2014/chart" uri="{C3380CC4-5D6E-409C-BE32-E72D297353CC}">
              <c16:uniqueId val="{0000000B-65CA-4237-A496-FB3BAD8A11E4}"/>
            </c:ext>
          </c:extLst>
        </c:ser>
        <c:ser>
          <c:idx val="4"/>
          <c:order val="4"/>
          <c:tx>
            <c:strRef>
              <c:f>Лист1!$D$51</c:f>
              <c:strCache>
                <c:ptCount val="1"/>
                <c:pt idx="0">
                  <c:v>Нотаріуси</c:v>
                </c:pt>
              </c:strCache>
            </c:strRef>
          </c:tx>
          <c:spPr>
            <a:solidFill>
              <a:schemeClr val="accent2">
                <a:lumMod val="75000"/>
              </a:schemeClr>
            </a:solidFill>
            <a:ln>
              <a:noFill/>
            </a:ln>
            <a:effectLst/>
            <a:sp3d/>
          </c:spPr>
          <c:invertIfNegative val="0"/>
          <c:dLbls>
            <c:dLbl>
              <c:idx val="0"/>
              <c:layout>
                <c:manualLayout>
                  <c:x val="8.3463745435576418E-3"/>
                  <c:y val="-1.55491367599150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5CA-4237-A496-FB3BAD8A11E4}"/>
                </c:ext>
              </c:extLst>
            </c:dLbl>
            <c:dLbl>
              <c:idx val="1"/>
              <c:layout>
                <c:manualLayout>
                  <c:x val="1.4606155451225874E-2"/>
                  <c:y val="-1.11246521320513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Лист1!$E$51:$F$51</c:f>
              <c:numCache>
                <c:formatCode>0.00</c:formatCode>
                <c:ptCount val="2"/>
                <c:pt idx="0">
                  <c:v>0.01</c:v>
                </c:pt>
                <c:pt idx="1">
                  <c:v>2.7940207954976353E-2</c:v>
                </c:pt>
              </c:numCache>
            </c:numRef>
          </c:val>
          <c:extLst>
            <c:ext xmlns:c16="http://schemas.microsoft.com/office/drawing/2014/chart" uri="{C3380CC4-5D6E-409C-BE32-E72D297353CC}">
              <c16:uniqueId val="{0000000E-65CA-4237-A496-FB3BAD8A11E4}"/>
            </c:ext>
          </c:extLst>
        </c:ser>
        <c:ser>
          <c:idx val="5"/>
          <c:order val="5"/>
          <c:tx>
            <c:strRef>
              <c:f>Лист1!$D$52</c:f>
              <c:strCache>
                <c:ptCount val="1"/>
                <c:pt idx="0">
                  <c:v>Інші СПФМ</c:v>
                </c:pt>
              </c:strCache>
            </c:strRef>
          </c:tx>
          <c:spPr>
            <a:solidFill>
              <a:schemeClr val="bg1">
                <a:lumMod val="50000"/>
              </a:schemeClr>
            </a:solidFill>
            <a:ln>
              <a:noFill/>
            </a:ln>
            <a:effectLst/>
            <a:sp3d/>
          </c:spPr>
          <c:invertIfNegative val="0"/>
          <c:dLbls>
            <c:dLbl>
              <c:idx val="0"/>
              <c:layout>
                <c:manualLayout>
                  <c:x val="1.2519561815336464E-2"/>
                  <c:y val="-1.1661720676875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5CA-4237-A496-FB3BAD8A11E4}"/>
                </c:ext>
              </c:extLst>
            </c:dLbl>
            <c:dLbl>
              <c:idx val="1"/>
              <c:layout>
                <c:manualLayout>
                  <c:x val="1.0432968179446899E-2"/>
                  <c:y val="-1.0050251256281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65CA-4237-A496-FB3BAD8A11E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Лист1!$E$46:$F$46</c:f>
              <c:numCache>
                <c:formatCode>General</c:formatCode>
                <c:ptCount val="2"/>
                <c:pt idx="0">
                  <c:v>2019</c:v>
                </c:pt>
                <c:pt idx="1">
                  <c:v>2020</c:v>
                </c:pt>
              </c:numCache>
            </c:numRef>
          </c:cat>
          <c:val>
            <c:numRef>
              <c:f>Лист1!$E$52:$F$52</c:f>
              <c:numCache>
                <c:formatCode>0.00</c:formatCode>
                <c:ptCount val="2"/>
                <c:pt idx="0">
                  <c:v>0.9</c:v>
                </c:pt>
                <c:pt idx="1">
                  <c:v>0.95994571616740187</c:v>
                </c:pt>
              </c:numCache>
            </c:numRef>
          </c:val>
          <c:extLst>
            <c:ext xmlns:c16="http://schemas.microsoft.com/office/drawing/2014/chart" uri="{C3380CC4-5D6E-409C-BE32-E72D297353CC}">
              <c16:uniqueId val="{00000011-65CA-4237-A496-FB3BAD8A11E4}"/>
            </c:ext>
          </c:extLst>
        </c:ser>
        <c:dLbls>
          <c:showLegendKey val="0"/>
          <c:showVal val="0"/>
          <c:showCatName val="0"/>
          <c:showSerName val="0"/>
          <c:showPercent val="0"/>
          <c:showBubbleSize val="0"/>
        </c:dLbls>
        <c:gapWidth val="150"/>
        <c:shape val="box"/>
        <c:axId val="213773231"/>
        <c:axId val="213773647"/>
        <c:axId val="0"/>
      </c:bar3DChart>
      <c:catAx>
        <c:axId val="2137732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213773647"/>
        <c:crosses val="autoZero"/>
        <c:auto val="1"/>
        <c:lblAlgn val="ctr"/>
        <c:lblOffset val="100"/>
        <c:noMultiLvlLbl val="0"/>
      </c:catAx>
      <c:valAx>
        <c:axId val="2137736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213773231"/>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5"/>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3.7558685446009391E-2"/>
          <c:y val="0.6771457306154488"/>
          <c:w val="0.94636107106330014"/>
          <c:h val="0.2418846125542718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gradFill>
      <a:gsLst>
        <a:gs pos="5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rPr>
              <a:t>Питома вага фінансових операцій у загальній кількості взятих Держфінмоніторингом на облік, у розрізі ознак фінансового моніторингу у 2019-2020</a:t>
            </a:r>
            <a:r>
              <a:rPr lang="uk-UA" sz="1200" b="1" baseline="0">
                <a:solidFill>
                  <a:sysClr val="windowText" lastClr="000000"/>
                </a:solidFill>
              </a:rPr>
              <a:t> роках</a:t>
            </a:r>
            <a:r>
              <a:rPr lang="uk-UA" sz="1200" b="1">
                <a:solidFill>
                  <a:sysClr val="windowText" lastClr="000000"/>
                </a:solidFill>
              </a:rPr>
              <a:t> </a:t>
            </a:r>
          </a:p>
        </c:rich>
      </c:tx>
      <c:layout>
        <c:manualLayout>
          <c:xMode val="edge"/>
          <c:yMode val="edge"/>
          <c:x val="0.13748400014740744"/>
          <c:y val="1.6820575613793417E-3"/>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view3D>
      <c:rotX val="0"/>
      <c:rotY val="10"/>
      <c:depthPercent val="30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28042328042328E-2"/>
          <c:y val="0.21284438036794701"/>
          <c:w val="0.95343915343915342"/>
          <c:h val="0.3398235431838626"/>
        </c:manualLayout>
      </c:layout>
      <c:bar3DChart>
        <c:barDir val="col"/>
        <c:grouping val="clustered"/>
        <c:varyColors val="0"/>
        <c:ser>
          <c:idx val="3"/>
          <c:order val="0"/>
          <c:tx>
            <c:strRef>
              <c:f>'Лист1 (2)'!$B$32</c:f>
              <c:strCache>
                <c:ptCount val="1"/>
                <c:pt idx="0">
                  <c:v>З ознаками обов’язкового фінансового моніторингу/порогові фінансові операції (з 29.04.2020)</c:v>
                </c:pt>
              </c:strCache>
            </c:strRef>
          </c:tx>
          <c:spPr>
            <a:solidFill>
              <a:schemeClr val="accent6"/>
            </a:solidFill>
            <a:ln>
              <a:noFill/>
            </a:ln>
            <a:effectLst/>
            <a:sp3d/>
          </c:spPr>
          <c:invertIfNegative val="0"/>
          <c:dLbls>
            <c:dLbl>
              <c:idx val="0"/>
              <c:tx>
                <c:rich>
                  <a:bodyPr/>
                  <a:lstStyle/>
                  <a:p>
                    <a:r>
                      <a:rPr lang="en-US"/>
                      <a:t>96,98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382-4681-8219-652009E89E5E}"/>
                </c:ext>
              </c:extLst>
            </c:dLbl>
            <c:dLbl>
              <c:idx val="1"/>
              <c:tx>
                <c:rich>
                  <a:bodyPr/>
                  <a:lstStyle/>
                  <a:p>
                    <a:r>
                      <a:rPr lang="en-US"/>
                      <a:t>96,54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82-4681-8219-652009E89E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(2)'!$C$28:$L$28</c:f>
              <c:strCache>
                <c:ptCount val="2"/>
                <c:pt idx="0">
                  <c:v>2019</c:v>
                </c:pt>
                <c:pt idx="1">
                  <c:v>2020</c:v>
                </c:pt>
              </c:strCache>
            </c:strRef>
          </c:cat>
          <c:val>
            <c:numRef>
              <c:f>'Лист1 (2)'!$C$32:$L$32</c:f>
              <c:numCache>
                <c:formatCode>General</c:formatCode>
                <c:ptCount val="2"/>
                <c:pt idx="0">
                  <c:v>96.986000000000004</c:v>
                </c:pt>
                <c:pt idx="1">
                  <c:v>96.540999999999997</c:v>
                </c:pt>
              </c:numCache>
            </c:numRef>
          </c:val>
          <c:extLst>
            <c:ext xmlns:c16="http://schemas.microsoft.com/office/drawing/2014/chart" uri="{C3380CC4-5D6E-409C-BE32-E72D297353CC}">
              <c16:uniqueId val="{00000002-B382-4681-8219-652009E89E5E}"/>
            </c:ext>
          </c:extLst>
        </c:ser>
        <c:ser>
          <c:idx val="2"/>
          <c:order val="1"/>
          <c:tx>
            <c:strRef>
              <c:f>'Лист1 (2)'!$B$31</c:f>
              <c:strCache>
                <c:ptCount val="1"/>
                <c:pt idx="0">
                  <c:v>З ознаками внутрішнього фінансового моніторингу/підозрілі фінансові операції (діяльність) (з 29.04.2020)</c:v>
                </c:pt>
              </c:strCache>
            </c:strRef>
          </c:tx>
          <c:spPr>
            <a:solidFill>
              <a:schemeClr val="accent5"/>
            </a:solidFill>
            <a:ln>
              <a:noFill/>
            </a:ln>
            <a:effectLst>
              <a:outerShdw dist="927100" dir="9000000" sx="59000" sy="59000" algn="ctr" rotWithShape="0">
                <a:srgbClr val="000000">
                  <a:alpha val="52000"/>
                </a:srgbClr>
              </a:outerShdw>
            </a:effectLst>
            <a:sp3d/>
          </c:spPr>
          <c:invertIfNegative val="0"/>
          <c:dLbls>
            <c:dLbl>
              <c:idx val="0"/>
              <c:layout>
                <c:manualLayout>
                  <c:x val="3.955794137277302E-2"/>
                  <c:y val="-8.4182241798609926E-3"/>
                </c:manualLayout>
              </c:layout>
              <c:tx>
                <c:rich>
                  <a:bodyPr/>
                  <a:lstStyle/>
                  <a:p>
                    <a:r>
                      <a:rPr lang="en-US"/>
                      <a:t> 2,52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82-4681-8219-652009E89E5E}"/>
                </c:ext>
              </c:extLst>
            </c:dLbl>
            <c:dLbl>
              <c:idx val="1"/>
              <c:layout>
                <c:manualLayout>
                  <c:x val="1.664066562662499E-2"/>
                  <c:y val="-8.6393088552915772E-3"/>
                </c:manualLayout>
              </c:layout>
              <c:tx>
                <c:rich>
                  <a:bodyPr/>
                  <a:lstStyle/>
                  <a:p>
                    <a:r>
                      <a:rPr lang="en-US"/>
                      <a:t>3.10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82-4681-8219-652009E89E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 (2)'!$C$28:$L$28</c:f>
              <c:strCache>
                <c:ptCount val="2"/>
                <c:pt idx="0">
                  <c:v>2019</c:v>
                </c:pt>
                <c:pt idx="1">
                  <c:v>2020</c:v>
                </c:pt>
              </c:strCache>
            </c:strRef>
          </c:cat>
          <c:val>
            <c:numRef>
              <c:f>'Лист1 (2)'!$C$31:$L$31</c:f>
              <c:numCache>
                <c:formatCode>General</c:formatCode>
                <c:ptCount val="2"/>
                <c:pt idx="0">
                  <c:v>2.5209999999999999</c:v>
                </c:pt>
                <c:pt idx="1">
                  <c:v>3.1</c:v>
                </c:pt>
              </c:numCache>
            </c:numRef>
          </c:val>
          <c:extLst>
            <c:ext xmlns:c16="http://schemas.microsoft.com/office/drawing/2014/chart" uri="{C3380CC4-5D6E-409C-BE32-E72D297353CC}">
              <c16:uniqueId val="{00000005-B382-4681-8219-652009E89E5E}"/>
            </c:ext>
          </c:extLst>
        </c:ser>
        <c:ser>
          <c:idx val="1"/>
          <c:order val="2"/>
          <c:tx>
            <c:strRef>
              <c:f>'Лист1 (2)'!$B$30</c:f>
              <c:strCache>
                <c:ptCount val="1"/>
                <c:pt idx="0">
                  <c:v>З ознаками обов’язкового та внутрішнього фінансового моніторингу/порогові та підозрілі фінансові операції (діяльність) (з 29.04.2020)</c:v>
                </c:pt>
              </c:strCache>
            </c:strRef>
          </c:tx>
          <c:spPr>
            <a:solidFill>
              <a:schemeClr val="accent2"/>
            </a:solidFill>
            <a:ln>
              <a:noFill/>
            </a:ln>
            <a:effectLst/>
            <a:sp3d/>
          </c:spPr>
          <c:invertIfNegative val="0"/>
          <c:dLbls>
            <c:dLbl>
              <c:idx val="0"/>
              <c:layout>
                <c:manualLayout>
                  <c:x val="4.1601664066562662E-2"/>
                  <c:y val="-8.6025747861431991E-3"/>
                </c:manualLayout>
              </c:layout>
              <c:tx>
                <c:rich>
                  <a:bodyPr/>
                  <a:lstStyle/>
                  <a:p>
                    <a:r>
                      <a:rPr lang="en-US"/>
                      <a:t>0,49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82-4681-8219-652009E89E5E}"/>
                </c:ext>
              </c:extLst>
            </c:dLbl>
            <c:dLbl>
              <c:idx val="1"/>
              <c:layout>
                <c:manualLayout>
                  <c:x val="2.2880915236609463E-2"/>
                  <c:y val="-2.0158387329013573E-2"/>
                </c:manualLayout>
              </c:layout>
              <c:tx>
                <c:rich>
                  <a:bodyPr/>
                  <a:lstStyle/>
                  <a:p>
                    <a:r>
                      <a:rPr lang="en-US"/>
                      <a:t>0,35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82-4681-8219-652009E89E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 (2)'!$C$28:$L$28</c:f>
              <c:strCache>
                <c:ptCount val="2"/>
                <c:pt idx="0">
                  <c:v>2019</c:v>
                </c:pt>
                <c:pt idx="1">
                  <c:v>2020</c:v>
                </c:pt>
              </c:strCache>
            </c:strRef>
          </c:cat>
          <c:val>
            <c:numRef>
              <c:f>'Лист1 (2)'!$C$30:$L$30</c:f>
              <c:numCache>
                <c:formatCode>General</c:formatCode>
                <c:ptCount val="2"/>
                <c:pt idx="0">
                  <c:v>0.48899999999999999</c:v>
                </c:pt>
                <c:pt idx="1">
                  <c:v>0.34799999999999998</c:v>
                </c:pt>
              </c:numCache>
            </c:numRef>
          </c:val>
          <c:extLst>
            <c:ext xmlns:c16="http://schemas.microsoft.com/office/drawing/2014/chart" uri="{C3380CC4-5D6E-409C-BE32-E72D297353CC}">
              <c16:uniqueId val="{00000008-B382-4681-8219-652009E89E5E}"/>
            </c:ext>
          </c:extLst>
        </c:ser>
        <c:ser>
          <c:idx val="0"/>
          <c:order val="3"/>
          <c:tx>
            <c:strRef>
              <c:f>'Лист1 (2)'!$B$29</c:f>
              <c:strCache>
                <c:ptCount val="1"/>
                <c:pt idx="0">
                  <c:v>Відстеження (моніторинг) фінансових операцій</c:v>
                </c:pt>
              </c:strCache>
            </c:strRef>
          </c:tx>
          <c:spPr>
            <a:solidFill>
              <a:schemeClr val="accent1"/>
            </a:solidFill>
            <a:ln>
              <a:noFill/>
            </a:ln>
            <a:effectLst/>
            <a:sp3d/>
          </c:spPr>
          <c:invertIfNegative val="0"/>
          <c:dLbls>
            <c:dLbl>
              <c:idx val="0"/>
              <c:layout>
                <c:manualLayout>
                  <c:x val="3.7441497659906398E-2"/>
                  <c:y val="-8.63930885529157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82-4681-8219-652009E89E5E}"/>
                </c:ext>
              </c:extLst>
            </c:dLbl>
            <c:dLbl>
              <c:idx val="1"/>
              <c:layout>
                <c:manualLayout>
                  <c:x val="1.2480499219968799E-2"/>
                  <c:y val="-1.7278617710583154E-2"/>
                </c:manualLayout>
              </c:layout>
              <c:tx>
                <c:rich>
                  <a:bodyPr/>
                  <a:lstStyle/>
                  <a:p>
                    <a:r>
                      <a:rPr lang="en-US"/>
                      <a:t>0,01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82-4681-8219-652009E89E5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 (2)'!$C$28:$L$28</c:f>
              <c:strCache>
                <c:ptCount val="2"/>
                <c:pt idx="0">
                  <c:v>2019</c:v>
                </c:pt>
                <c:pt idx="1">
                  <c:v>2020</c:v>
                </c:pt>
              </c:strCache>
            </c:strRef>
          </c:cat>
          <c:val>
            <c:numRef>
              <c:f>'Лист1 (2)'!$C$29:$L$29</c:f>
              <c:numCache>
                <c:formatCode>General</c:formatCode>
                <c:ptCount val="2"/>
                <c:pt idx="0">
                  <c:v>4.0000000000000001E-3</c:v>
                </c:pt>
                <c:pt idx="1">
                  <c:v>1.0999999999999999E-2</c:v>
                </c:pt>
              </c:numCache>
            </c:numRef>
          </c:val>
          <c:extLst>
            <c:ext xmlns:c16="http://schemas.microsoft.com/office/drawing/2014/chart" uri="{C3380CC4-5D6E-409C-BE32-E72D297353CC}">
              <c16:uniqueId val="{0000000B-B382-4681-8219-652009E89E5E}"/>
            </c:ext>
          </c:extLst>
        </c:ser>
        <c:dLbls>
          <c:showLegendKey val="0"/>
          <c:showVal val="1"/>
          <c:showCatName val="0"/>
          <c:showSerName val="0"/>
          <c:showPercent val="0"/>
          <c:showBubbleSize val="0"/>
        </c:dLbls>
        <c:gapWidth val="276"/>
        <c:gapDepth val="0"/>
        <c:shape val="box"/>
        <c:axId val="101846016"/>
        <c:axId val="102003456"/>
        <c:axId val="0"/>
      </c:bar3DChart>
      <c:catAx>
        <c:axId val="101846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02003456"/>
        <c:crosses val="autoZero"/>
        <c:auto val="1"/>
        <c:lblAlgn val="ctr"/>
        <c:lblOffset val="100"/>
        <c:noMultiLvlLbl val="0"/>
      </c:catAx>
      <c:valAx>
        <c:axId val="102003456"/>
        <c:scaling>
          <c:orientation val="minMax"/>
          <c:min val="0"/>
        </c:scaling>
        <c:delete val="1"/>
        <c:axPos val="l"/>
        <c:majorGridlines>
          <c:spPr>
            <a:ln w="9525" cap="flat" cmpd="sng" algn="ctr">
              <a:noFill/>
              <a:round/>
            </a:ln>
            <a:effectLst/>
          </c:spPr>
        </c:majorGridlines>
        <c:numFmt formatCode="General" sourceLinked="1"/>
        <c:majorTickMark val="none"/>
        <c:minorTickMark val="none"/>
        <c:tickLblPos val="nextTo"/>
        <c:crossAx val="101846016"/>
        <c:crosses val="autoZero"/>
        <c:crossBetween val="between"/>
        <c:majorUnit val="0.1"/>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
          <c:y val="0.61083995170150163"/>
          <c:w val="0.99794350199204818"/>
          <c:h val="0.3468624049112504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solidFill>
                  <a:sysClr val="windowText" lastClr="000000"/>
                </a:solidFill>
                <a:latin typeface="Times New Roman" panose="02020603050405020304" pitchFamily="18" charset="0"/>
                <a:cs typeface="Times New Roman" panose="02020603050405020304" pitchFamily="18" charset="0"/>
              </a:defRPr>
            </a:pPr>
            <a:r>
              <a:rPr lang="uk-UA" sz="1200" baseline="0">
                <a:solidFill>
                  <a:sysClr val="windowText" lastClr="000000"/>
                </a:solidFill>
                <a:latin typeface="Times New Roman" panose="02020603050405020304" pitchFamily="18" charset="0"/>
                <a:cs typeface="Times New Roman" panose="02020603050405020304" pitchFamily="18" charset="0"/>
              </a:rPr>
              <a:t>Динаміка формування досьє у 20</a:t>
            </a:r>
            <a:r>
              <a:rPr lang="en-US" sz="1200" baseline="0">
                <a:solidFill>
                  <a:sysClr val="windowText" lastClr="000000"/>
                </a:solidFill>
                <a:latin typeface="Times New Roman" panose="02020603050405020304" pitchFamily="18" charset="0"/>
                <a:cs typeface="Times New Roman" panose="02020603050405020304" pitchFamily="18" charset="0"/>
              </a:rPr>
              <a:t>16</a:t>
            </a:r>
            <a:r>
              <a:rPr lang="uk-UA" sz="1200" baseline="0">
                <a:solidFill>
                  <a:sysClr val="windowText" lastClr="000000"/>
                </a:solidFill>
                <a:latin typeface="Times New Roman" panose="02020603050405020304" pitchFamily="18" charset="0"/>
                <a:cs typeface="Times New Roman" panose="02020603050405020304" pitchFamily="18" charset="0"/>
              </a:rPr>
              <a:t> ‒ 20</a:t>
            </a:r>
            <a:r>
              <a:rPr lang="en-US" sz="1200" baseline="0">
                <a:solidFill>
                  <a:sysClr val="windowText" lastClr="000000"/>
                </a:solidFill>
                <a:latin typeface="Times New Roman" panose="02020603050405020304" pitchFamily="18" charset="0"/>
                <a:cs typeface="Times New Roman" panose="02020603050405020304" pitchFamily="18" charset="0"/>
              </a:rPr>
              <a:t>20</a:t>
            </a:r>
            <a:r>
              <a:rPr lang="uk-UA" sz="1200" baseline="0">
                <a:solidFill>
                  <a:sysClr val="windowText" lastClr="000000"/>
                </a:solidFill>
                <a:latin typeface="Times New Roman" panose="02020603050405020304" pitchFamily="18" charset="0"/>
                <a:cs typeface="Times New Roman" panose="02020603050405020304" pitchFamily="18" charset="0"/>
              </a:rPr>
              <a:t> роках</a:t>
            </a:r>
          </a:p>
        </c:rich>
      </c:tx>
      <c:layout>
        <c:manualLayout>
          <c:xMode val="edge"/>
          <c:yMode val="edge"/>
          <c:x val="0.14712242745357765"/>
          <c:y val="2.2148394241417499E-2"/>
        </c:manualLayout>
      </c:layout>
      <c:overlay val="0"/>
    </c:title>
    <c:autoTitleDeleted val="0"/>
    <c:plotArea>
      <c:layout>
        <c:manualLayout>
          <c:layoutTarget val="inner"/>
          <c:xMode val="edge"/>
          <c:yMode val="edge"/>
          <c:x val="8.280924302532626E-2"/>
          <c:y val="0.14277224275536993"/>
          <c:w val="0.80640050162183019"/>
          <c:h val="0.76879238309497033"/>
        </c:manualLayout>
      </c:layout>
      <c:barChart>
        <c:barDir val="bar"/>
        <c:grouping val="clustered"/>
        <c:varyColors val="0"/>
        <c:ser>
          <c:idx val="1"/>
          <c:order val="0"/>
          <c:spPr>
            <a:solidFill>
              <a:schemeClr val="accent1">
                <a:lumMod val="75000"/>
              </a:schemeClr>
            </a:solidFill>
          </c:spPr>
          <c:invertIfNegative val="0"/>
          <c:dLbls>
            <c:spPr>
              <a:noFill/>
              <a:ln>
                <a:noFill/>
              </a:ln>
              <a:effectLst/>
            </c:spPr>
            <c:txPr>
              <a:bodyPr/>
              <a:lstStyle/>
              <a:p>
                <a:pPr>
                  <a:defRPr sz="900" b="0" i="0" baseline="0">
                    <a:latin typeface="Times New Roman" panose="02020603050405020304" pitchFamily="18" charset="0"/>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Аркуш1!$A$1:$A$5</c:f>
              <c:numCache>
                <c:formatCode>General</c:formatCode>
                <c:ptCount val="5"/>
                <c:pt idx="0">
                  <c:v>2016</c:v>
                </c:pt>
                <c:pt idx="1">
                  <c:v>2017</c:v>
                </c:pt>
                <c:pt idx="2">
                  <c:v>2018</c:v>
                </c:pt>
                <c:pt idx="3">
                  <c:v>2019</c:v>
                </c:pt>
                <c:pt idx="4">
                  <c:v>2020</c:v>
                </c:pt>
              </c:numCache>
            </c:numRef>
          </c:cat>
          <c:val>
            <c:numRef>
              <c:f>Аркуш1!$B$1:$B$5</c:f>
              <c:numCache>
                <c:formatCode>General</c:formatCode>
                <c:ptCount val="5"/>
                <c:pt idx="0">
                  <c:v>2278</c:v>
                </c:pt>
                <c:pt idx="1">
                  <c:v>2757</c:v>
                </c:pt>
                <c:pt idx="2">
                  <c:v>2999</c:v>
                </c:pt>
                <c:pt idx="3">
                  <c:v>2861</c:v>
                </c:pt>
                <c:pt idx="4">
                  <c:v>2859</c:v>
                </c:pt>
              </c:numCache>
            </c:numRef>
          </c:val>
          <c:extLst>
            <c:ext xmlns:c16="http://schemas.microsoft.com/office/drawing/2014/chart" uri="{C3380CC4-5D6E-409C-BE32-E72D297353CC}">
              <c16:uniqueId val="{00000000-7BD1-4EE1-8304-195DC8D35BD8}"/>
            </c:ext>
          </c:extLst>
        </c:ser>
        <c:dLbls>
          <c:showLegendKey val="0"/>
          <c:showVal val="0"/>
          <c:showCatName val="0"/>
          <c:showSerName val="0"/>
          <c:showPercent val="0"/>
          <c:showBubbleSize val="0"/>
        </c:dLbls>
        <c:gapWidth val="150"/>
        <c:axId val="66785280"/>
        <c:axId val="66786816"/>
      </c:barChart>
      <c:catAx>
        <c:axId val="66785280"/>
        <c:scaling>
          <c:orientation val="minMax"/>
        </c:scaling>
        <c:delete val="0"/>
        <c:axPos val="l"/>
        <c:numFmt formatCode="General" sourceLinked="1"/>
        <c:majorTickMark val="out"/>
        <c:minorTickMark val="none"/>
        <c:tickLblPos val="nextTo"/>
        <c:txPr>
          <a:bodyPr/>
          <a:lstStyle/>
          <a:p>
            <a:pPr>
              <a:defRPr sz="900" b="0" i="0" baseline="0">
                <a:latin typeface="Times New Roman" panose="02020603050405020304" pitchFamily="18" charset="0"/>
                <a:cs typeface="Times New Roman" panose="02020603050405020304" pitchFamily="18" charset="0"/>
              </a:defRPr>
            </a:pPr>
            <a:endParaRPr lang="uk-UA"/>
          </a:p>
        </c:txPr>
        <c:crossAx val="66786816"/>
        <c:crosses val="autoZero"/>
        <c:auto val="1"/>
        <c:lblAlgn val="ctr"/>
        <c:lblOffset val="100"/>
        <c:noMultiLvlLbl val="0"/>
      </c:catAx>
      <c:valAx>
        <c:axId val="66786816"/>
        <c:scaling>
          <c:orientation val="minMax"/>
        </c:scaling>
        <c:delete val="1"/>
        <c:axPos val="b"/>
        <c:majorGridlines>
          <c:spPr>
            <a:ln>
              <a:solidFill>
                <a:schemeClr val="bg1">
                  <a:lumMod val="85000"/>
                </a:schemeClr>
              </a:solidFill>
            </a:ln>
          </c:spPr>
        </c:majorGridlines>
        <c:numFmt formatCode="General" sourceLinked="1"/>
        <c:majorTickMark val="out"/>
        <c:minorTickMark val="none"/>
        <c:tickLblPos val="nextTo"/>
        <c:crossAx val="6678528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200" b="1" i="0" baseline="0">
                <a:solidFill>
                  <a:sysClr val="windowText" lastClr="000000"/>
                </a:solidFill>
                <a:effectLst/>
                <a:latin typeface="Times New Roman" panose="02020603050405020304" pitchFamily="18" charset="0"/>
                <a:cs typeface="Times New Roman" panose="02020603050405020304" pitchFamily="18" charset="0"/>
              </a:rPr>
              <a:t>Передано узагальнених та додаткових узагальнених матеріалів у 2020 році</a:t>
            </a:r>
            <a:endParaRPr lang="uk-UA"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manualLayout>
          <c:layoutTarget val="inner"/>
          <c:xMode val="edge"/>
          <c:yMode val="edge"/>
          <c:x val="2.3024594453165882E-2"/>
          <c:y val="0.23042071197411004"/>
          <c:w val="0.95395081109366819"/>
          <c:h val="0.48442066100960679"/>
        </c:manualLayout>
      </c:layout>
      <c:barChart>
        <c:barDir val="col"/>
        <c:grouping val="clustered"/>
        <c:varyColors val="0"/>
        <c:ser>
          <c:idx val="0"/>
          <c:order val="0"/>
          <c:tx>
            <c:strRef>
              <c:f>'Рис_5-1'!$C$7</c:f>
              <c:strCache>
                <c:ptCount val="1"/>
                <c:pt idx="0">
                  <c:v>УМ</c:v>
                </c:pt>
              </c:strCache>
            </c:strRef>
          </c:tx>
          <c:spPr>
            <a:solidFill>
              <a:schemeClr val="accent5"/>
            </a:solidFill>
            <a:ln>
              <a:solidFill>
                <a:schemeClr val="accent5"/>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'Рис_5-1'!$D$6:$K$6</c:f>
              <c:strCache>
                <c:ptCount val="8"/>
                <c:pt idx="0">
                  <c:v>ОГП</c:v>
                </c:pt>
                <c:pt idx="1">
                  <c:v>ДФС</c:v>
                </c:pt>
                <c:pt idx="2">
                  <c:v>НПУ</c:v>
                </c:pt>
                <c:pt idx="3">
                  <c:v>СБУ</c:v>
                </c:pt>
                <c:pt idx="4">
                  <c:v>НАБУ</c:v>
                </c:pt>
                <c:pt idx="5">
                  <c:v>ДБР </c:v>
                </c:pt>
                <c:pt idx="6">
                  <c:v>СЗР</c:v>
                </c:pt>
                <c:pt idx="7">
                  <c:v>Всього</c:v>
                </c:pt>
              </c:strCache>
            </c:strRef>
          </c:cat>
          <c:val>
            <c:numRef>
              <c:f>'Рис_5-1'!$D$7:$K$7</c:f>
              <c:numCache>
                <c:formatCode>General</c:formatCode>
                <c:ptCount val="8"/>
                <c:pt idx="0">
                  <c:v>14</c:v>
                </c:pt>
                <c:pt idx="1">
                  <c:v>214</c:v>
                </c:pt>
                <c:pt idx="2">
                  <c:v>198</c:v>
                </c:pt>
                <c:pt idx="3">
                  <c:v>119</c:v>
                </c:pt>
                <c:pt idx="4">
                  <c:v>54</c:v>
                </c:pt>
                <c:pt idx="5">
                  <c:v>7</c:v>
                </c:pt>
                <c:pt idx="6">
                  <c:v>1</c:v>
                </c:pt>
                <c:pt idx="7">
                  <c:v>607</c:v>
                </c:pt>
              </c:numCache>
            </c:numRef>
          </c:val>
          <c:extLst>
            <c:ext xmlns:c16="http://schemas.microsoft.com/office/drawing/2014/chart" uri="{C3380CC4-5D6E-409C-BE32-E72D297353CC}">
              <c16:uniqueId val="{00000000-C8FE-47DB-B37D-77D941D06E00}"/>
            </c:ext>
          </c:extLst>
        </c:ser>
        <c:ser>
          <c:idx val="1"/>
          <c:order val="1"/>
          <c:tx>
            <c:strRef>
              <c:f>'Рис_5-1'!$C$8</c:f>
              <c:strCache>
                <c:ptCount val="1"/>
                <c:pt idx="0">
                  <c:v>ДУМ</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'Рис_5-1'!$D$6:$K$6</c:f>
              <c:strCache>
                <c:ptCount val="8"/>
                <c:pt idx="0">
                  <c:v>ОГП</c:v>
                </c:pt>
                <c:pt idx="1">
                  <c:v>ДФС</c:v>
                </c:pt>
                <c:pt idx="2">
                  <c:v>НПУ</c:v>
                </c:pt>
                <c:pt idx="3">
                  <c:v>СБУ</c:v>
                </c:pt>
                <c:pt idx="4">
                  <c:v>НАБУ</c:v>
                </c:pt>
                <c:pt idx="5">
                  <c:v>ДБР </c:v>
                </c:pt>
                <c:pt idx="6">
                  <c:v>СЗР</c:v>
                </c:pt>
                <c:pt idx="7">
                  <c:v>Всього</c:v>
                </c:pt>
              </c:strCache>
            </c:strRef>
          </c:cat>
          <c:val>
            <c:numRef>
              <c:f>'Рис_5-1'!$D$8:$K$8</c:f>
              <c:numCache>
                <c:formatCode>General</c:formatCode>
                <c:ptCount val="8"/>
                <c:pt idx="0">
                  <c:v>48</c:v>
                </c:pt>
                <c:pt idx="1">
                  <c:v>78</c:v>
                </c:pt>
                <c:pt idx="2">
                  <c:v>35</c:v>
                </c:pt>
                <c:pt idx="3">
                  <c:v>133</c:v>
                </c:pt>
                <c:pt idx="4">
                  <c:v>114</c:v>
                </c:pt>
                <c:pt idx="5">
                  <c:v>21</c:v>
                </c:pt>
                <c:pt idx="6">
                  <c:v>0</c:v>
                </c:pt>
                <c:pt idx="7">
                  <c:v>429</c:v>
                </c:pt>
              </c:numCache>
            </c:numRef>
          </c:val>
          <c:extLst>
            <c:ext xmlns:c16="http://schemas.microsoft.com/office/drawing/2014/chart" uri="{C3380CC4-5D6E-409C-BE32-E72D297353CC}">
              <c16:uniqueId val="{00000001-C8FE-47DB-B37D-77D941D06E00}"/>
            </c:ext>
          </c:extLst>
        </c:ser>
        <c:dLbls>
          <c:showLegendKey val="0"/>
          <c:showVal val="0"/>
          <c:showCatName val="0"/>
          <c:showSerName val="0"/>
          <c:showPercent val="0"/>
          <c:showBubbleSize val="0"/>
        </c:dLbls>
        <c:gapWidth val="219"/>
        <c:overlap val="-27"/>
        <c:axId val="1558450800"/>
        <c:axId val="1558455792"/>
      </c:barChart>
      <c:catAx>
        <c:axId val="155845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8455792"/>
        <c:crosses val="autoZero"/>
        <c:auto val="1"/>
        <c:lblAlgn val="ctr"/>
        <c:lblOffset val="100"/>
        <c:noMultiLvlLbl val="0"/>
      </c:catAx>
      <c:valAx>
        <c:axId val="1558455792"/>
        <c:scaling>
          <c:orientation val="minMax"/>
        </c:scaling>
        <c:delete val="1"/>
        <c:axPos val="l"/>
        <c:numFmt formatCode="General" sourceLinked="1"/>
        <c:majorTickMark val="none"/>
        <c:minorTickMark val="none"/>
        <c:tickLblPos val="nextTo"/>
        <c:crossAx val="1558450800"/>
        <c:crosses val="autoZero"/>
        <c:crossBetween val="between"/>
      </c:valAx>
      <c:spPr>
        <a:noFill/>
        <a:ln>
          <a:noFill/>
        </a:ln>
        <a:effectLst/>
      </c:spPr>
    </c:plotArea>
    <c:legend>
      <c:legendPos val="b"/>
      <c:layout>
        <c:manualLayout>
          <c:xMode val="edge"/>
          <c:yMode val="edge"/>
          <c:x val="0.43366782448897184"/>
          <c:y val="0.83258670336110896"/>
          <c:w val="0.13266435102205631"/>
          <c:h val="0.1285783451825803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latin typeface="Times New Roman" panose="02020603050405020304" pitchFamily="18" charset="0"/>
                <a:cs typeface="Times New Roman" panose="02020603050405020304" pitchFamily="18" charset="0"/>
              </a:rPr>
              <a:t>Розпочато кримінальних проваджень за узагальненими матеріалами (використано у кримінальних провадженнях) у 2020 році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barChart>
        <c:barDir val="col"/>
        <c:grouping val="clustered"/>
        <c:varyColors val="0"/>
        <c:ser>
          <c:idx val="0"/>
          <c:order val="0"/>
          <c:tx>
            <c:strRef>
              <c:f>'Рис_5-2'!$B$8</c:f>
              <c:strCache>
                <c:ptCount val="1"/>
                <c:pt idx="0">
                  <c:v>Кількість КП, розпочатих за УМ </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'Рис_5-2'!$C$7:$I$7</c:f>
              <c:strCache>
                <c:ptCount val="7"/>
                <c:pt idx="0">
                  <c:v>ОГП</c:v>
                </c:pt>
                <c:pt idx="1">
                  <c:v>ДФС</c:v>
                </c:pt>
                <c:pt idx="2">
                  <c:v>НПУ</c:v>
                </c:pt>
                <c:pt idx="3">
                  <c:v>СБУ</c:v>
                </c:pt>
                <c:pt idx="4">
                  <c:v>НАБУ</c:v>
                </c:pt>
                <c:pt idx="5">
                  <c:v>ДБР </c:v>
                </c:pt>
                <c:pt idx="6">
                  <c:v>Всього</c:v>
                </c:pt>
              </c:strCache>
            </c:strRef>
          </c:cat>
          <c:val>
            <c:numRef>
              <c:f>'Рис_5-2'!$C$8:$I$8</c:f>
              <c:numCache>
                <c:formatCode>General</c:formatCode>
                <c:ptCount val="7"/>
                <c:pt idx="0">
                  <c:v>4</c:v>
                </c:pt>
                <c:pt idx="1">
                  <c:v>38</c:v>
                </c:pt>
                <c:pt idx="2">
                  <c:v>33</c:v>
                </c:pt>
                <c:pt idx="3">
                  <c:v>0</c:v>
                </c:pt>
                <c:pt idx="4">
                  <c:v>4</c:v>
                </c:pt>
                <c:pt idx="5">
                  <c:v>0</c:v>
                </c:pt>
                <c:pt idx="6">
                  <c:v>79</c:v>
                </c:pt>
              </c:numCache>
            </c:numRef>
          </c:val>
          <c:extLst>
            <c:ext xmlns:c16="http://schemas.microsoft.com/office/drawing/2014/chart" uri="{C3380CC4-5D6E-409C-BE32-E72D297353CC}">
              <c16:uniqueId val="{00000000-242C-4741-B293-D441BA42A6D3}"/>
            </c:ext>
          </c:extLst>
        </c:ser>
        <c:ser>
          <c:idx val="1"/>
          <c:order val="1"/>
          <c:tx>
            <c:strRef>
              <c:f>'Рис_5-2'!$B$9</c:f>
              <c:strCache>
                <c:ptCount val="1"/>
                <c:pt idx="0">
                  <c:v>з них передано у звітному періоді</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'Рис_5-2'!$C$7:$I$7</c:f>
              <c:strCache>
                <c:ptCount val="7"/>
                <c:pt idx="0">
                  <c:v>ОГП</c:v>
                </c:pt>
                <c:pt idx="1">
                  <c:v>ДФС</c:v>
                </c:pt>
                <c:pt idx="2">
                  <c:v>НПУ</c:v>
                </c:pt>
                <c:pt idx="3">
                  <c:v>СБУ</c:v>
                </c:pt>
                <c:pt idx="4">
                  <c:v>НАБУ</c:v>
                </c:pt>
                <c:pt idx="5">
                  <c:v>ДБР </c:v>
                </c:pt>
                <c:pt idx="6">
                  <c:v>Всього</c:v>
                </c:pt>
              </c:strCache>
            </c:strRef>
          </c:cat>
          <c:val>
            <c:numRef>
              <c:f>'Рис_5-2'!$C$9:$I$9</c:f>
              <c:numCache>
                <c:formatCode>General</c:formatCode>
                <c:ptCount val="7"/>
                <c:pt idx="0">
                  <c:v>0</c:v>
                </c:pt>
                <c:pt idx="1">
                  <c:v>27</c:v>
                </c:pt>
                <c:pt idx="2">
                  <c:v>12</c:v>
                </c:pt>
                <c:pt idx="3">
                  <c:v>0</c:v>
                </c:pt>
                <c:pt idx="4">
                  <c:v>4</c:v>
                </c:pt>
                <c:pt idx="5">
                  <c:v>0</c:v>
                </c:pt>
                <c:pt idx="6">
                  <c:v>43</c:v>
                </c:pt>
              </c:numCache>
            </c:numRef>
          </c:val>
          <c:extLst>
            <c:ext xmlns:c16="http://schemas.microsoft.com/office/drawing/2014/chart" uri="{C3380CC4-5D6E-409C-BE32-E72D297353CC}">
              <c16:uniqueId val="{00000001-242C-4741-B293-D441BA42A6D3}"/>
            </c:ext>
          </c:extLst>
        </c:ser>
        <c:ser>
          <c:idx val="2"/>
          <c:order val="2"/>
          <c:tx>
            <c:strRef>
              <c:f>'Рис_5-2'!$B$10</c:f>
              <c:strCache>
                <c:ptCount val="1"/>
                <c:pt idx="0">
                  <c:v>Кількість КП, у яких використані УМ </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'Рис_5-2'!$C$7:$I$7</c:f>
              <c:strCache>
                <c:ptCount val="7"/>
                <c:pt idx="0">
                  <c:v>ОГП</c:v>
                </c:pt>
                <c:pt idx="1">
                  <c:v>ДФС</c:v>
                </c:pt>
                <c:pt idx="2">
                  <c:v>НПУ</c:v>
                </c:pt>
                <c:pt idx="3">
                  <c:v>СБУ</c:v>
                </c:pt>
                <c:pt idx="4">
                  <c:v>НАБУ</c:v>
                </c:pt>
                <c:pt idx="5">
                  <c:v>ДБР </c:v>
                </c:pt>
                <c:pt idx="6">
                  <c:v>Всього</c:v>
                </c:pt>
              </c:strCache>
            </c:strRef>
          </c:cat>
          <c:val>
            <c:numRef>
              <c:f>'Рис_5-2'!$C$10:$I$10</c:f>
              <c:numCache>
                <c:formatCode>General</c:formatCode>
                <c:ptCount val="7"/>
                <c:pt idx="0">
                  <c:v>19</c:v>
                </c:pt>
                <c:pt idx="1">
                  <c:v>63</c:v>
                </c:pt>
                <c:pt idx="2">
                  <c:v>83</c:v>
                </c:pt>
                <c:pt idx="3">
                  <c:v>36</c:v>
                </c:pt>
                <c:pt idx="4">
                  <c:v>27</c:v>
                </c:pt>
                <c:pt idx="5">
                  <c:v>7</c:v>
                </c:pt>
                <c:pt idx="6">
                  <c:v>235</c:v>
                </c:pt>
              </c:numCache>
            </c:numRef>
          </c:val>
          <c:extLst>
            <c:ext xmlns:c16="http://schemas.microsoft.com/office/drawing/2014/chart" uri="{C3380CC4-5D6E-409C-BE32-E72D297353CC}">
              <c16:uniqueId val="{00000002-242C-4741-B293-D441BA42A6D3}"/>
            </c:ext>
          </c:extLst>
        </c:ser>
        <c:ser>
          <c:idx val="3"/>
          <c:order val="3"/>
          <c:tx>
            <c:strRef>
              <c:f>'Рис_5-2'!$B$11</c:f>
              <c:strCache>
                <c:ptCount val="1"/>
                <c:pt idx="0">
                  <c:v>з них передано у звітному періоді</c:v>
                </c:pt>
              </c:strCache>
            </c:strRef>
          </c:tx>
          <c:spPr>
            <a:solidFill>
              <a:schemeClr val="accent6"/>
            </a:solidFill>
            <a:ln>
              <a:noFill/>
            </a:ln>
            <a:effectLst/>
          </c:spPr>
          <c:invertIfNegative val="0"/>
          <c:dLbls>
            <c:dLbl>
              <c:idx val="3"/>
              <c:layout>
                <c:manualLayout>
                  <c:x val="1.068090787716949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42C-4741-B293-D441BA42A6D3}"/>
                </c:ext>
              </c:extLst>
            </c:dLbl>
            <c:dLbl>
              <c:idx val="4"/>
              <c:layout>
                <c:manualLayout>
                  <c:x val="5.3404539385847796E-3"/>
                  <c:y val="-4.62962962962979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2C-4741-B293-D441BA42A6D3}"/>
                </c:ext>
              </c:extLst>
            </c:dLbl>
            <c:dLbl>
              <c:idx val="6"/>
              <c:layout>
                <c:manualLayout>
                  <c:x val="8.3004772774434524E-3"/>
                  <c:y val="-8.4581875651897525E-17"/>
                </c:manualLayout>
              </c:layout>
              <c:tx>
                <c:rich>
                  <a:bodyPr/>
                  <a:lstStyle/>
                  <a:p>
                    <a:fld id="{1FD55A32-3A07-4080-9BA7-0C3EBD9E1859}" type="VALUE">
                      <a:rPr lang="en-US">
                        <a:solidFill>
                          <a:sysClr val="windowText" lastClr="000000"/>
                        </a:solidFill>
                      </a:rPr>
                      <a:pPr/>
                      <a:t>[ЗНАЧЕННЯ]</a:t>
                    </a:fld>
                    <a:endParaRPr lang="uk-UA"/>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F7F-48C8-B01E-3D34FB645A2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'Рис_5-2'!$C$7:$I$7</c:f>
              <c:strCache>
                <c:ptCount val="7"/>
                <c:pt idx="0">
                  <c:v>ОГП</c:v>
                </c:pt>
                <c:pt idx="1">
                  <c:v>ДФС</c:v>
                </c:pt>
                <c:pt idx="2">
                  <c:v>НПУ</c:v>
                </c:pt>
                <c:pt idx="3">
                  <c:v>СБУ</c:v>
                </c:pt>
                <c:pt idx="4">
                  <c:v>НАБУ</c:v>
                </c:pt>
                <c:pt idx="5">
                  <c:v>ДБР </c:v>
                </c:pt>
                <c:pt idx="6">
                  <c:v>Всього</c:v>
                </c:pt>
              </c:strCache>
            </c:strRef>
          </c:cat>
          <c:val>
            <c:numRef>
              <c:f>'Рис_5-2'!$C$11:$I$11</c:f>
              <c:numCache>
                <c:formatCode>General</c:formatCode>
                <c:ptCount val="7"/>
                <c:pt idx="0">
                  <c:v>11</c:v>
                </c:pt>
                <c:pt idx="1">
                  <c:v>33</c:v>
                </c:pt>
                <c:pt idx="2">
                  <c:v>58</c:v>
                </c:pt>
                <c:pt idx="3">
                  <c:v>31</c:v>
                </c:pt>
                <c:pt idx="4">
                  <c:v>25</c:v>
                </c:pt>
                <c:pt idx="5">
                  <c:v>6</c:v>
                </c:pt>
                <c:pt idx="6">
                  <c:v>164</c:v>
                </c:pt>
              </c:numCache>
            </c:numRef>
          </c:val>
          <c:extLst>
            <c:ext xmlns:c16="http://schemas.microsoft.com/office/drawing/2014/chart" uri="{C3380CC4-5D6E-409C-BE32-E72D297353CC}">
              <c16:uniqueId val="{00000005-242C-4741-B293-D441BA42A6D3}"/>
            </c:ext>
          </c:extLst>
        </c:ser>
        <c:dLbls>
          <c:dLblPos val="outEnd"/>
          <c:showLegendKey val="0"/>
          <c:showVal val="1"/>
          <c:showCatName val="0"/>
          <c:showSerName val="0"/>
          <c:showPercent val="0"/>
          <c:showBubbleSize val="0"/>
        </c:dLbls>
        <c:gapWidth val="219"/>
        <c:overlap val="-27"/>
        <c:axId val="1403936111"/>
        <c:axId val="1403936527"/>
      </c:barChart>
      <c:catAx>
        <c:axId val="140393611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403936527"/>
        <c:crosses val="autoZero"/>
        <c:auto val="1"/>
        <c:lblAlgn val="ctr"/>
        <c:lblOffset val="100"/>
        <c:noMultiLvlLbl val="0"/>
      </c:catAx>
      <c:valAx>
        <c:axId val="1403936527"/>
        <c:scaling>
          <c:orientation val="minMax"/>
        </c:scaling>
        <c:delete val="1"/>
        <c:axPos val="l"/>
        <c:numFmt formatCode="General" sourceLinked="1"/>
        <c:majorTickMark val="out"/>
        <c:minorTickMark val="none"/>
        <c:tickLblPos val="nextTo"/>
        <c:crossAx val="1403936111"/>
        <c:crosses val="autoZero"/>
        <c:crossBetween val="between"/>
      </c:valAx>
      <c:spPr>
        <a:noFill/>
        <a:ln>
          <a:noFill/>
        </a:ln>
        <a:effectLst/>
      </c:spPr>
    </c:plotArea>
    <c:legend>
      <c:legendPos val="r"/>
      <c:layout>
        <c:manualLayout>
          <c:xMode val="edge"/>
          <c:yMode val="edge"/>
          <c:x val="0.65048030025505998"/>
          <c:y val="0.26514951302360651"/>
          <c:w val="0.33706898382877487"/>
          <c:h val="0.6587434221265283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100" b="1">
                <a:solidFill>
                  <a:sysClr val="windowText" lastClr="000000"/>
                </a:solidFill>
                <a:latin typeface="Times New Roman" panose="02020603050405020304" pitchFamily="18" charset="0"/>
                <a:cs typeface="Times New Roman" panose="02020603050405020304" pitchFamily="18" charset="0"/>
              </a:rPr>
              <a:t>Кількість УМ, за якимим правоохоронними органами прийнято рішення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manualLayout>
          <c:layoutTarget val="inner"/>
          <c:xMode val="edge"/>
          <c:yMode val="edge"/>
          <c:x val="4.7835194311070812E-2"/>
          <c:y val="0.17605447565619878"/>
          <c:w val="0.90819685365453229"/>
          <c:h val="0.39899774387784076"/>
        </c:manualLayout>
      </c:layout>
      <c:barChart>
        <c:barDir val="bar"/>
        <c:grouping val="clustered"/>
        <c:varyColors val="0"/>
        <c:ser>
          <c:idx val="0"/>
          <c:order val="0"/>
          <c:tx>
            <c:v>кількість УМ, які приєднано до кримінальних проваджень</c:v>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'!$A$88:$D$88</c:f>
              <c:numCache>
                <c:formatCode>General</c:formatCode>
                <c:ptCount val="1"/>
                <c:pt idx="0">
                  <c:v>250</c:v>
                </c:pt>
              </c:numCache>
              <c:extLst/>
            </c:numRef>
          </c:val>
          <c:extLst>
            <c:ext xmlns:c16="http://schemas.microsoft.com/office/drawing/2014/chart" uri="{C3380CC4-5D6E-409C-BE32-E72D297353CC}">
              <c16:uniqueId val="{00000000-B33A-4B27-81A4-4413B4C7E8DF}"/>
            </c:ext>
          </c:extLst>
        </c:ser>
        <c:ser>
          <c:idx val="1"/>
          <c:order val="1"/>
          <c:tx>
            <c:v>кількість УМ, за якими закінчено досудове розслідування</c:v>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'!$A$89:$D$89</c:f>
              <c:numCache>
                <c:formatCode>General</c:formatCode>
                <c:ptCount val="1"/>
                <c:pt idx="0">
                  <c:v>179</c:v>
                </c:pt>
              </c:numCache>
              <c:extLst/>
            </c:numRef>
          </c:val>
          <c:extLst>
            <c:ext xmlns:c16="http://schemas.microsoft.com/office/drawing/2014/chart" uri="{C3380CC4-5D6E-409C-BE32-E72D297353CC}">
              <c16:uniqueId val="{00000001-B33A-4B27-81A4-4413B4C7E8DF}"/>
            </c:ext>
          </c:extLst>
        </c:ser>
        <c:ser>
          <c:idx val="2"/>
          <c:order val="2"/>
          <c:tx>
            <c:v>кількість УМ, за якими розпочато кримінальні провадження</c:v>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'!$A$90:$D$90</c:f>
              <c:numCache>
                <c:formatCode>General</c:formatCode>
                <c:ptCount val="1"/>
                <c:pt idx="0">
                  <c:v>78</c:v>
                </c:pt>
              </c:numCache>
              <c:extLst/>
            </c:numRef>
          </c:val>
          <c:extLst>
            <c:ext xmlns:c16="http://schemas.microsoft.com/office/drawing/2014/chart" uri="{C3380CC4-5D6E-409C-BE32-E72D297353CC}">
              <c16:uniqueId val="{00000002-B33A-4B27-81A4-4413B4C7E8DF}"/>
            </c:ext>
          </c:extLst>
        </c:ser>
        <c:ser>
          <c:idx val="3"/>
          <c:order val="3"/>
          <c:tx>
            <c:v>кількість УМ, які перевіряються в межах оперативно-розшукових (ОРС) або контррозвідувальних справ (КРС)</c:v>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'!$A$91:$D$91</c:f>
              <c:numCache>
                <c:formatCode>General</c:formatCode>
                <c:ptCount val="1"/>
                <c:pt idx="0">
                  <c:v>45</c:v>
                </c:pt>
              </c:numCache>
              <c:extLst/>
            </c:numRef>
          </c:val>
          <c:extLst>
            <c:ext xmlns:c16="http://schemas.microsoft.com/office/drawing/2014/chart" uri="{C3380CC4-5D6E-409C-BE32-E72D297353CC}">
              <c16:uniqueId val="{00000003-B33A-4B27-81A4-4413B4C7E8DF}"/>
            </c:ext>
          </c:extLst>
        </c:ser>
        <c:ser>
          <c:idx val="4"/>
          <c:order val="4"/>
          <c:tx>
            <c:v>кількість УМ, за якими закрито ОРС або КРС</c:v>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'!$A$92:$D$92</c:f>
              <c:numCache>
                <c:formatCode>General</c:formatCode>
                <c:ptCount val="1"/>
                <c:pt idx="0">
                  <c:v>28</c:v>
                </c:pt>
              </c:numCache>
              <c:extLst/>
            </c:numRef>
          </c:val>
          <c:extLst>
            <c:ext xmlns:c16="http://schemas.microsoft.com/office/drawing/2014/chart" uri="{C3380CC4-5D6E-409C-BE32-E72D297353CC}">
              <c16:uniqueId val="{00000004-B33A-4B27-81A4-4413B4C7E8DF}"/>
            </c:ext>
          </c:extLst>
        </c:ser>
        <c:ser>
          <c:idx val="5"/>
          <c:order val="5"/>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'!$A$93:$D$93</c:f>
              <c:numCache>
                <c:formatCode>General</c:formatCode>
                <c:ptCount val="1"/>
                <c:pt idx="0">
                  <c:v>3</c:v>
                </c:pt>
              </c:numCache>
              <c:extLst/>
            </c:numRef>
          </c:val>
          <c:extLst>
            <c:ext xmlns:c16="http://schemas.microsoft.com/office/drawing/2014/chart" uri="{C3380CC4-5D6E-409C-BE32-E72D297353CC}">
              <c16:uniqueId val="{00000005-B33A-4B27-81A4-4413B4C7E8DF}"/>
            </c:ext>
          </c:extLst>
        </c:ser>
        <c:dLbls>
          <c:showLegendKey val="0"/>
          <c:showVal val="0"/>
          <c:showCatName val="0"/>
          <c:showSerName val="0"/>
          <c:showPercent val="0"/>
          <c:showBubbleSize val="0"/>
        </c:dLbls>
        <c:gapWidth val="182"/>
        <c:axId val="301937280"/>
        <c:axId val="301926048"/>
      </c:barChart>
      <c:barChart>
        <c:barDir val="bar"/>
        <c:grouping val="clustered"/>
        <c:varyColors val="0"/>
        <c:ser>
          <c:idx val="6"/>
          <c:order val="6"/>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4</c:v>
              </c:pt>
              <c:extLst>
                <c:ext xmlns:c15="http://schemas.microsoft.com/office/drawing/2012/chart" uri="{02D57815-91ED-43cb-92C2-25804820EDAC}">
                  <c15:autoCat val="1"/>
                </c:ext>
              </c:extLst>
            </c:strLit>
          </c:cat>
          <c:val>
            <c:numRef>
              <c:f>'Передані '!$A$94:$D$94</c:f>
              <c:numCache>
                <c:formatCode>General</c:formatCode>
                <c:ptCount val="1"/>
              </c:numCache>
              <c:extLst/>
            </c:numRef>
          </c:val>
          <c:extLst>
            <c:ext xmlns:c16="http://schemas.microsoft.com/office/drawing/2014/chart" uri="{C3380CC4-5D6E-409C-BE32-E72D297353CC}">
              <c16:uniqueId val="{00000006-B33A-4B27-81A4-4413B4C7E8DF}"/>
            </c:ext>
          </c:extLst>
        </c:ser>
        <c:dLbls>
          <c:showLegendKey val="0"/>
          <c:showVal val="0"/>
          <c:showCatName val="0"/>
          <c:showSerName val="0"/>
          <c:showPercent val="0"/>
          <c:showBubbleSize val="0"/>
        </c:dLbls>
        <c:gapWidth val="182"/>
        <c:axId val="305043696"/>
        <c:axId val="305045360"/>
      </c:barChart>
      <c:catAx>
        <c:axId val="30193728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01926048"/>
        <c:crosses val="autoZero"/>
        <c:auto val="1"/>
        <c:lblAlgn val="ctr"/>
        <c:lblOffset val="100"/>
        <c:noMultiLvlLbl val="0"/>
      </c:catAx>
      <c:valAx>
        <c:axId val="301926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301937280"/>
        <c:crosses val="autoZero"/>
        <c:crossBetween val="between"/>
      </c:valAx>
      <c:valAx>
        <c:axId val="305045360"/>
        <c:scaling>
          <c:orientation val="minMax"/>
        </c:scaling>
        <c:delete val="1"/>
        <c:axPos val="t"/>
        <c:numFmt formatCode="General" sourceLinked="1"/>
        <c:majorTickMark val="out"/>
        <c:minorTickMark val="none"/>
        <c:tickLblPos val="nextTo"/>
        <c:crossAx val="305043696"/>
        <c:crosses val="max"/>
        <c:crossBetween val="between"/>
      </c:valAx>
      <c:catAx>
        <c:axId val="305043696"/>
        <c:scaling>
          <c:orientation val="minMax"/>
        </c:scaling>
        <c:delete val="1"/>
        <c:axPos val="l"/>
        <c:numFmt formatCode="General" sourceLinked="1"/>
        <c:majorTickMark val="out"/>
        <c:minorTickMark val="none"/>
        <c:tickLblPos val="nextTo"/>
        <c:crossAx val="305045360"/>
        <c:crosses val="autoZero"/>
        <c:auto val="1"/>
        <c:lblAlgn val="ctr"/>
        <c:lblOffset val="100"/>
        <c:noMultiLvlLbl val="0"/>
      </c:catAx>
      <c:spPr>
        <a:noFill/>
        <a:ln>
          <a:noFill/>
        </a:ln>
        <a:effectLst/>
      </c:spPr>
    </c:plotArea>
    <c:legend>
      <c:legendPos val="l"/>
      <c:legendEntry>
        <c:idx val="0"/>
        <c:delete val="1"/>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5"/>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6"/>
        <c:delete val="1"/>
      </c:legendEntry>
      <c:layout>
        <c:manualLayout>
          <c:xMode val="edge"/>
          <c:yMode val="edge"/>
          <c:x val="1.3605442176870748E-2"/>
          <c:y val="0.63859890792027685"/>
          <c:w val="0.96778593826214199"/>
          <c:h val="0.31122017959669879"/>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345626100534911E-2"/>
          <c:y val="0.10219680640478598"/>
          <c:w val="0.93110585069271401"/>
          <c:h val="0.58451362810417928"/>
        </c:manualLayout>
      </c:layout>
      <c:bar3DChart>
        <c:barDir val="col"/>
        <c:grouping val="clustered"/>
        <c:varyColors val="0"/>
        <c:ser>
          <c:idx val="0"/>
          <c:order val="0"/>
          <c:tx>
            <c:strRef>
              <c:f>'Передані '!$A$5</c:f>
              <c:strCache>
                <c:ptCount val="1"/>
                <c:pt idx="0">
                  <c:v>ДФС</c:v>
                </c:pt>
              </c:strCache>
            </c:strRef>
          </c:tx>
          <c:spPr>
            <a:solidFill>
              <a:schemeClr val="accent6"/>
            </a:solidFill>
            <a:ln>
              <a:noFill/>
            </a:ln>
            <a:effectLst/>
            <a:sp3d/>
          </c:spPr>
          <c:invertIfNegative val="0"/>
          <c:dLbls>
            <c:dLbl>
              <c:idx val="0"/>
              <c:layout>
                <c:manualLayout>
                  <c:x val="8.4388185654008432E-3"/>
                  <c:y val="-1.12485939257592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57-45C1-B544-777A1AF4C21F}"/>
                </c:ext>
              </c:extLst>
            </c:dLbl>
            <c:dLbl>
              <c:idx val="1"/>
              <c:layout>
                <c:manualLayout>
                  <c:x val="4.2194092827003444E-3"/>
                  <c:y val="-1.8747656542932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57-45C1-B544-777A1AF4C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'!$B$4:$C$4</c:f>
              <c:numCache>
                <c:formatCode>General</c:formatCode>
                <c:ptCount val="2"/>
                <c:pt idx="0">
                  <c:v>2019</c:v>
                </c:pt>
                <c:pt idx="1">
                  <c:v>2020</c:v>
                </c:pt>
              </c:numCache>
            </c:numRef>
          </c:cat>
          <c:val>
            <c:numRef>
              <c:f>'Передані '!$B$5:$C$5</c:f>
              <c:numCache>
                <c:formatCode>General</c:formatCode>
                <c:ptCount val="2"/>
                <c:pt idx="0">
                  <c:v>105</c:v>
                </c:pt>
                <c:pt idx="1">
                  <c:v>101</c:v>
                </c:pt>
              </c:numCache>
            </c:numRef>
          </c:val>
          <c:extLst>
            <c:ext xmlns:c16="http://schemas.microsoft.com/office/drawing/2014/chart" uri="{C3380CC4-5D6E-409C-BE32-E72D297353CC}">
              <c16:uniqueId val="{00000000-9B59-4A9D-935F-4E230FAE07D2}"/>
            </c:ext>
          </c:extLst>
        </c:ser>
        <c:ser>
          <c:idx val="1"/>
          <c:order val="1"/>
          <c:tx>
            <c:strRef>
              <c:f>'Передані '!$A$6</c:f>
              <c:strCache>
                <c:ptCount val="1"/>
                <c:pt idx="0">
                  <c:v>НПУ</c:v>
                </c:pt>
              </c:strCache>
            </c:strRef>
          </c:tx>
          <c:spPr>
            <a:solidFill>
              <a:schemeClr val="accent5"/>
            </a:solidFill>
            <a:ln>
              <a:noFill/>
            </a:ln>
            <a:effectLst/>
            <a:sp3d/>
          </c:spPr>
          <c:invertIfNegative val="0"/>
          <c:dLbls>
            <c:dLbl>
              <c:idx val="0"/>
              <c:layout>
                <c:manualLayout>
                  <c:x val="1.0548523206751054E-2"/>
                  <c:y val="-1.49981252343457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57-45C1-B544-777A1AF4C21F}"/>
                </c:ext>
              </c:extLst>
            </c:dLbl>
            <c:dLbl>
              <c:idx val="1"/>
              <c:layout>
                <c:manualLayout>
                  <c:x val="1.0548523206751054E-2"/>
                  <c:y val="-1.4998125234345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57-45C1-B544-777A1AF4C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'!$B$4:$C$4</c:f>
              <c:numCache>
                <c:formatCode>General</c:formatCode>
                <c:ptCount val="2"/>
                <c:pt idx="0">
                  <c:v>2019</c:v>
                </c:pt>
                <c:pt idx="1">
                  <c:v>2020</c:v>
                </c:pt>
              </c:numCache>
            </c:numRef>
          </c:cat>
          <c:val>
            <c:numRef>
              <c:f>'Передані '!$B$6:$C$6</c:f>
              <c:numCache>
                <c:formatCode>General</c:formatCode>
                <c:ptCount val="2"/>
                <c:pt idx="0">
                  <c:v>178</c:v>
                </c:pt>
                <c:pt idx="1">
                  <c:v>335</c:v>
                </c:pt>
              </c:numCache>
            </c:numRef>
          </c:val>
          <c:extLst>
            <c:ext xmlns:c16="http://schemas.microsoft.com/office/drawing/2014/chart" uri="{C3380CC4-5D6E-409C-BE32-E72D297353CC}">
              <c16:uniqueId val="{00000001-9B59-4A9D-935F-4E230FAE07D2}"/>
            </c:ext>
          </c:extLst>
        </c:ser>
        <c:ser>
          <c:idx val="2"/>
          <c:order val="2"/>
          <c:tx>
            <c:strRef>
              <c:f>'Передані '!$A$7</c:f>
              <c:strCache>
                <c:ptCount val="1"/>
                <c:pt idx="0">
                  <c:v>НАБУ</c:v>
                </c:pt>
              </c:strCache>
            </c:strRef>
          </c:tx>
          <c:spPr>
            <a:solidFill>
              <a:schemeClr val="accent2">
                <a:lumMod val="75000"/>
              </a:schemeClr>
            </a:solidFill>
            <a:ln>
              <a:noFill/>
            </a:ln>
            <a:effectLst/>
            <a:sp3d/>
          </c:spPr>
          <c:invertIfNegative val="0"/>
          <c:dLbls>
            <c:dLbl>
              <c:idx val="0"/>
              <c:layout>
                <c:manualLayout>
                  <c:x val="1.0548523206751054E-2"/>
                  <c:y val="-1.8747656542932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57-45C1-B544-777A1AF4C21F}"/>
                </c:ext>
              </c:extLst>
            </c:dLbl>
            <c:dLbl>
              <c:idx val="1"/>
              <c:layout>
                <c:manualLayout>
                  <c:x val="1.0548523206751054E-2"/>
                  <c:y val="-1.8747656542932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57-45C1-B544-777A1AF4C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'!$B$4:$C$4</c:f>
              <c:numCache>
                <c:formatCode>General</c:formatCode>
                <c:ptCount val="2"/>
                <c:pt idx="0">
                  <c:v>2019</c:v>
                </c:pt>
                <c:pt idx="1">
                  <c:v>2020</c:v>
                </c:pt>
              </c:numCache>
            </c:numRef>
          </c:cat>
          <c:val>
            <c:numRef>
              <c:f>'Передані '!$B$7:$C$7</c:f>
              <c:numCache>
                <c:formatCode>General</c:formatCode>
                <c:ptCount val="2"/>
                <c:pt idx="0">
                  <c:v>29</c:v>
                </c:pt>
                <c:pt idx="1">
                  <c:v>22</c:v>
                </c:pt>
              </c:numCache>
            </c:numRef>
          </c:val>
          <c:extLst>
            <c:ext xmlns:c16="http://schemas.microsoft.com/office/drawing/2014/chart" uri="{C3380CC4-5D6E-409C-BE32-E72D297353CC}">
              <c16:uniqueId val="{00000002-9B59-4A9D-935F-4E230FAE07D2}"/>
            </c:ext>
          </c:extLst>
        </c:ser>
        <c:ser>
          <c:idx val="3"/>
          <c:order val="3"/>
          <c:tx>
            <c:strRef>
              <c:f>'Передані '!$A$8</c:f>
              <c:strCache>
                <c:ptCount val="1"/>
                <c:pt idx="0">
                  <c:v>СБУ</c:v>
                </c:pt>
              </c:strCache>
            </c:strRef>
          </c:tx>
          <c:spPr>
            <a:solidFill>
              <a:schemeClr val="accent4"/>
            </a:solidFill>
            <a:ln>
              <a:noFill/>
            </a:ln>
            <a:effectLst/>
            <a:sp3d/>
          </c:spPr>
          <c:invertIfNegative val="0"/>
          <c:dLbls>
            <c:dLbl>
              <c:idx val="0"/>
              <c:layout>
                <c:manualLayout>
                  <c:x val="1.6877637130801686E-2"/>
                  <c:y val="-1.8747656542932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D57-45C1-B544-777A1AF4C21F}"/>
                </c:ext>
              </c:extLst>
            </c:dLbl>
            <c:dLbl>
              <c:idx val="1"/>
              <c:layout>
                <c:manualLayout>
                  <c:x val="1.4767932489451477E-2"/>
                  <c:y val="-2.2497187851518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57-45C1-B544-777A1AF4C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'!$B$4:$C$4</c:f>
              <c:numCache>
                <c:formatCode>General</c:formatCode>
                <c:ptCount val="2"/>
                <c:pt idx="0">
                  <c:v>2019</c:v>
                </c:pt>
                <c:pt idx="1">
                  <c:v>2020</c:v>
                </c:pt>
              </c:numCache>
            </c:numRef>
          </c:cat>
          <c:val>
            <c:numRef>
              <c:f>'Передані '!$B$8:$C$8</c:f>
              <c:numCache>
                <c:formatCode>General</c:formatCode>
                <c:ptCount val="2"/>
                <c:pt idx="0">
                  <c:v>55</c:v>
                </c:pt>
                <c:pt idx="1">
                  <c:v>42</c:v>
                </c:pt>
              </c:numCache>
            </c:numRef>
          </c:val>
          <c:extLst>
            <c:ext xmlns:c16="http://schemas.microsoft.com/office/drawing/2014/chart" uri="{C3380CC4-5D6E-409C-BE32-E72D297353CC}">
              <c16:uniqueId val="{00000003-9B59-4A9D-935F-4E230FAE07D2}"/>
            </c:ext>
          </c:extLst>
        </c:ser>
        <c:ser>
          <c:idx val="4"/>
          <c:order val="4"/>
          <c:tx>
            <c:strRef>
              <c:f>'Передані '!$A$9</c:f>
              <c:strCache>
                <c:ptCount val="1"/>
                <c:pt idx="0">
                  <c:v>ДБР</c:v>
                </c:pt>
              </c:strCache>
            </c:strRef>
          </c:tx>
          <c:spPr>
            <a:solidFill>
              <a:schemeClr val="bg1">
                <a:lumMod val="65000"/>
              </a:schemeClr>
            </a:solidFill>
            <a:ln>
              <a:noFill/>
            </a:ln>
            <a:effectLst/>
            <a:sp3d/>
          </c:spPr>
          <c:invertIfNegative val="0"/>
          <c:dLbls>
            <c:dLbl>
              <c:idx val="0"/>
              <c:layout>
                <c:manualLayout>
                  <c:x val="1.4767932489451399E-2"/>
                  <c:y val="-1.4998125234345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D57-45C1-B544-777A1AF4C21F}"/>
                </c:ext>
              </c:extLst>
            </c:dLbl>
            <c:dLbl>
              <c:idx val="1"/>
              <c:layout>
                <c:manualLayout>
                  <c:x val="1.2658227848101266E-2"/>
                  <c:y val="-1.8747656542932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D57-45C1-B544-777A1AF4C21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'Передані '!$B$4:$C$4</c:f>
              <c:numCache>
                <c:formatCode>General</c:formatCode>
                <c:ptCount val="2"/>
                <c:pt idx="0">
                  <c:v>2019</c:v>
                </c:pt>
                <c:pt idx="1">
                  <c:v>2020</c:v>
                </c:pt>
              </c:numCache>
            </c:numRef>
          </c:cat>
          <c:val>
            <c:numRef>
              <c:f>'Передані '!$B$9:$C$9</c:f>
              <c:numCache>
                <c:formatCode>General</c:formatCode>
                <c:ptCount val="2"/>
                <c:pt idx="0">
                  <c:v>15</c:v>
                </c:pt>
                <c:pt idx="1">
                  <c:v>13</c:v>
                </c:pt>
              </c:numCache>
            </c:numRef>
          </c:val>
          <c:extLst>
            <c:ext xmlns:c16="http://schemas.microsoft.com/office/drawing/2014/chart" uri="{C3380CC4-5D6E-409C-BE32-E72D297353CC}">
              <c16:uniqueId val="{00000004-9B59-4A9D-935F-4E230FAE07D2}"/>
            </c:ext>
          </c:extLst>
        </c:ser>
        <c:dLbls>
          <c:showLegendKey val="0"/>
          <c:showVal val="0"/>
          <c:showCatName val="0"/>
          <c:showSerName val="0"/>
          <c:showPercent val="0"/>
          <c:showBubbleSize val="0"/>
        </c:dLbls>
        <c:gapWidth val="150"/>
        <c:shape val="box"/>
        <c:axId val="1010474432"/>
        <c:axId val="1010475680"/>
        <c:axId val="0"/>
      </c:bar3DChart>
      <c:catAx>
        <c:axId val="1010474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010475680"/>
        <c:crosses val="autoZero"/>
        <c:auto val="1"/>
        <c:lblAlgn val="ctr"/>
        <c:lblOffset val="100"/>
        <c:noMultiLvlLbl val="0"/>
      </c:catAx>
      <c:valAx>
        <c:axId val="101047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01047443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2"/>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3"/>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egendEntry>
        <c:idx val="4"/>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layout>
        <c:manualLayout>
          <c:xMode val="edge"/>
          <c:yMode val="edge"/>
          <c:x val="0.31280358705161854"/>
          <c:y val="0.864666514756395"/>
          <c:w val="0.32873983143411423"/>
          <c:h val="8.107957566397448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gradFill flip="none" rotWithShape="1">
      <a:gsLst>
        <a:gs pos="0">
          <a:schemeClr val="accent1">
            <a:lumMod val="5000"/>
            <a:lumOff val="95000"/>
          </a:schemeClr>
        </a:gs>
        <a:gs pos="87000">
          <a:schemeClr val="accent1">
            <a:lumMod val="45000"/>
            <a:lumOff val="55000"/>
          </a:schemeClr>
        </a:gs>
        <a:gs pos="94000">
          <a:schemeClr val="accent1">
            <a:lumMod val="45000"/>
            <a:lumOff val="55000"/>
          </a:schemeClr>
        </a:gs>
        <a:gs pos="100000">
          <a:schemeClr val="accent1">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ПРО СТАН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E434C8E-0DA2-424D-948A-F477055FB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80010</Words>
  <Characters>45606</Characters>
  <Application>Microsoft Office Word</Application>
  <DocSecurity>0</DocSecurity>
  <Lines>380</Lines>
  <Paragraphs>250</Paragraphs>
  <ScaleCrop>false</ScaleCrop>
  <HeadingPairs>
    <vt:vector size="2" baseType="variant">
      <vt:variant>
        <vt:lpstr>Назва</vt:lpstr>
      </vt:variant>
      <vt:variant>
        <vt:i4>1</vt:i4>
      </vt:variant>
    </vt:vector>
  </HeadingPairs>
  <TitlesOfParts>
    <vt:vector size="1" baseType="lpstr">
      <vt:lpstr>ЗВІТ</vt:lpstr>
    </vt:vector>
  </TitlesOfParts>
  <Company/>
  <LinksUpToDate>false</LinksUpToDate>
  <CharactersWithSpaces>125366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ЗВІТ</dc:title>
  <dc:subject/>
  <dc:creator>м. Київ Держфінмоніторинг</dc:creator>
  <cp:keywords/>
  <dc:description/>
  <cp:lastModifiedBy>Чередник Неля Петрівнва</cp:lastModifiedBy>
  <cp:revision>3</cp:revision>
  <cp:lastPrinted>2021-03-23T07:34:00Z</cp:lastPrinted>
  <dcterms:created xsi:type="dcterms:W3CDTF">2021-06-22T12:37:00Z</dcterms:created>
  <dcterms:modified xsi:type="dcterms:W3CDTF">2021-06-22T12:37:00Z</dcterms:modified>
</cp:coreProperties>
</file>